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C75E99" w:rsidRDefault="006056F6" w:rsidP="0091435F">
      <w:pPr>
        <w:spacing w:after="120"/>
        <w:jc w:val="center"/>
        <w:rPr>
          <w:rFonts w:ascii="Arial Narrow" w:hAnsi="Arial Narrow"/>
          <w:sz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823205">
              <w:rPr>
                <w:rFonts w:ascii="Arial Narrow" w:hAnsi="Arial Narrow"/>
                <w:sz w:val="24"/>
              </w:rPr>
              <w:t xml:space="preserve">Slovenská republika v zastúpení </w:t>
            </w:r>
            <w:r w:rsidR="00173C02" w:rsidRPr="00823205">
              <w:rPr>
                <w:rFonts w:ascii="Arial Narrow" w:hAnsi="Arial Narrow"/>
                <w:sz w:val="24"/>
              </w:rPr>
              <w:t xml:space="preserve">Ministerstva vnútra </w:t>
            </w:r>
            <w:r w:rsidRPr="00823205">
              <w:rPr>
                <w:rFonts w:ascii="Arial Narrow" w:hAnsi="Arial Narrow"/>
                <w:sz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823205">
              <w:rPr>
                <w:rFonts w:ascii="Arial Narrow" w:hAnsi="Arial Narrow"/>
                <w:sz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 xml:space="preserve">V zastúpení:                                      </w:t>
            </w:r>
          </w:p>
        </w:tc>
        <w:tc>
          <w:tcPr>
            <w:tcW w:w="4606" w:type="dxa"/>
            <w:shd w:val="clear" w:color="auto" w:fill="auto"/>
          </w:tcPr>
          <w:p w14:paraId="2149A825"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7302E054" w14:textId="77777777" w:rsidTr="00565125">
        <w:tc>
          <w:tcPr>
            <w:tcW w:w="4606" w:type="dxa"/>
            <w:shd w:val="clear" w:color="auto" w:fill="auto"/>
          </w:tcPr>
          <w:p w14:paraId="02713095"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IČO:</w:t>
            </w:r>
          </w:p>
        </w:tc>
        <w:tc>
          <w:tcPr>
            <w:tcW w:w="4606" w:type="dxa"/>
            <w:shd w:val="clear" w:color="auto" w:fill="auto"/>
          </w:tcPr>
          <w:p w14:paraId="4B6168EB"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00151866</w:t>
            </w:r>
          </w:p>
        </w:tc>
      </w:tr>
      <w:tr w:rsidR="001B01D3" w:rsidRPr="00560622" w14:paraId="5632695A" w14:textId="77777777" w:rsidTr="00565125">
        <w:tc>
          <w:tcPr>
            <w:tcW w:w="4606" w:type="dxa"/>
            <w:shd w:val="clear" w:color="auto" w:fill="auto"/>
          </w:tcPr>
          <w:p w14:paraId="5064E901"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DIČ:</w:t>
            </w:r>
          </w:p>
        </w:tc>
        <w:tc>
          <w:tcPr>
            <w:tcW w:w="4606" w:type="dxa"/>
            <w:shd w:val="clear" w:color="auto" w:fill="auto"/>
          </w:tcPr>
          <w:p w14:paraId="4A4BBA2F"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2020571520</w:t>
            </w:r>
          </w:p>
        </w:tc>
      </w:tr>
      <w:tr w:rsidR="001B01D3" w:rsidRPr="00560622" w14:paraId="17F9A979" w14:textId="77777777" w:rsidTr="00565125">
        <w:tc>
          <w:tcPr>
            <w:tcW w:w="4606" w:type="dxa"/>
            <w:shd w:val="clear" w:color="auto" w:fill="auto"/>
          </w:tcPr>
          <w:p w14:paraId="67007816"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Bankové spojenie:</w:t>
            </w:r>
          </w:p>
        </w:tc>
        <w:tc>
          <w:tcPr>
            <w:tcW w:w="4606" w:type="dxa"/>
            <w:shd w:val="clear" w:color="auto" w:fill="auto"/>
          </w:tcPr>
          <w:p w14:paraId="180BCE65"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5144E924" w14:textId="77777777" w:rsidTr="00565125">
        <w:tc>
          <w:tcPr>
            <w:tcW w:w="4606" w:type="dxa"/>
            <w:shd w:val="clear" w:color="auto" w:fill="auto"/>
          </w:tcPr>
          <w:p w14:paraId="5FE743F2"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Číslo účtu:</w:t>
            </w:r>
          </w:p>
        </w:tc>
        <w:tc>
          <w:tcPr>
            <w:tcW w:w="4606" w:type="dxa"/>
            <w:shd w:val="clear" w:color="auto" w:fill="auto"/>
          </w:tcPr>
          <w:p w14:paraId="46269592" w14:textId="1EF67405"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683C2E2" w14:textId="77777777" w:rsidTr="00565125">
        <w:tc>
          <w:tcPr>
            <w:tcW w:w="4606" w:type="dxa"/>
            <w:shd w:val="clear" w:color="auto" w:fill="auto"/>
          </w:tcPr>
          <w:p w14:paraId="5BB0E185"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BIC/SWIFT kód:   </w:t>
            </w:r>
          </w:p>
        </w:tc>
        <w:tc>
          <w:tcPr>
            <w:tcW w:w="4606" w:type="dxa"/>
            <w:shd w:val="clear" w:color="auto" w:fill="auto"/>
          </w:tcPr>
          <w:p w14:paraId="2BC8842F"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2F712C8F" w14:textId="77777777" w:rsidTr="00565125">
        <w:tc>
          <w:tcPr>
            <w:tcW w:w="4606" w:type="dxa"/>
            <w:shd w:val="clear" w:color="auto" w:fill="auto"/>
          </w:tcPr>
          <w:p w14:paraId="47D840B4"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Internetová adresa (URL):</w:t>
            </w:r>
          </w:p>
        </w:tc>
        <w:tc>
          <w:tcPr>
            <w:tcW w:w="4606" w:type="dxa"/>
            <w:shd w:val="clear" w:color="auto" w:fill="auto"/>
          </w:tcPr>
          <w:p w14:paraId="4E3702BF"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823205" w:rsidRDefault="006E6235" w:rsidP="00565125">
            <w:pPr>
              <w:rPr>
                <w:rFonts w:ascii="Arial Narrow" w:hAnsi="Arial Narrow"/>
                <w:b/>
                <w:sz w:val="24"/>
              </w:rPr>
            </w:pPr>
          </w:p>
          <w:p w14:paraId="15E6E3CF" w14:textId="77777777" w:rsidR="00613A8C" w:rsidRPr="00823205" w:rsidRDefault="00613A8C" w:rsidP="00565125">
            <w:pPr>
              <w:rPr>
                <w:rFonts w:ascii="Arial Narrow" w:hAnsi="Arial Narrow"/>
                <w:b/>
                <w:sz w:val="24"/>
              </w:rPr>
            </w:pPr>
            <w:r w:rsidRPr="00823205">
              <w:rPr>
                <w:rFonts w:ascii="Arial Narrow" w:hAnsi="Arial Narrow"/>
                <w:b/>
                <w:sz w:val="24"/>
              </w:rPr>
              <w:t>Predávajúci:</w:t>
            </w:r>
          </w:p>
        </w:tc>
        <w:tc>
          <w:tcPr>
            <w:tcW w:w="4606" w:type="dxa"/>
            <w:shd w:val="clear" w:color="auto" w:fill="auto"/>
          </w:tcPr>
          <w:p w14:paraId="55BE37D7"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613A8C" w:rsidRPr="00560622" w14:paraId="7C6948F8" w14:textId="77777777" w:rsidTr="00565125">
        <w:tc>
          <w:tcPr>
            <w:tcW w:w="4606" w:type="dxa"/>
            <w:shd w:val="clear" w:color="auto" w:fill="auto"/>
          </w:tcPr>
          <w:p w14:paraId="7868CAC9"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 xml:space="preserve">Názov:                                                            </w:t>
            </w:r>
          </w:p>
        </w:tc>
        <w:tc>
          <w:tcPr>
            <w:tcW w:w="4606" w:type="dxa"/>
            <w:shd w:val="clear" w:color="auto" w:fill="auto"/>
          </w:tcPr>
          <w:p w14:paraId="6738783A" w14:textId="77777777" w:rsidR="00613A8C" w:rsidRPr="00823205" w:rsidRDefault="00613A8C" w:rsidP="00565125">
            <w:pPr>
              <w:tabs>
                <w:tab w:val="clear" w:pos="4500"/>
                <w:tab w:val="left" w:pos="13892"/>
              </w:tabs>
              <w:autoSpaceDE w:val="0"/>
              <w:autoSpaceDN w:val="0"/>
              <w:adjustRightInd w:val="0"/>
              <w:jc w:val="both"/>
              <w:rPr>
                <w:rFonts w:ascii="Arial Narrow" w:hAnsi="Arial Narrow"/>
                <w:b/>
                <w:sz w:val="24"/>
              </w:rPr>
            </w:pPr>
            <w:r w:rsidRPr="00823205">
              <w:rPr>
                <w:rFonts w:ascii="Arial Narrow" w:hAnsi="Arial Narrow"/>
                <w:sz w:val="24"/>
              </w:rPr>
              <w:t>XXX</w:t>
            </w:r>
          </w:p>
        </w:tc>
      </w:tr>
      <w:tr w:rsidR="00613A8C" w:rsidRPr="00560622" w14:paraId="2500D8F9" w14:textId="77777777" w:rsidTr="00565125">
        <w:tc>
          <w:tcPr>
            <w:tcW w:w="4606" w:type="dxa"/>
            <w:shd w:val="clear" w:color="auto" w:fill="auto"/>
          </w:tcPr>
          <w:p w14:paraId="6E21549E"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Sídlo:</w:t>
            </w:r>
          </w:p>
        </w:tc>
        <w:tc>
          <w:tcPr>
            <w:tcW w:w="4606" w:type="dxa"/>
            <w:shd w:val="clear" w:color="auto" w:fill="auto"/>
          </w:tcPr>
          <w:p w14:paraId="0FB81B6D"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5B3D0E67" w14:textId="77777777" w:rsidTr="00565125">
        <w:tc>
          <w:tcPr>
            <w:tcW w:w="4606" w:type="dxa"/>
            <w:shd w:val="clear" w:color="auto" w:fill="auto"/>
          </w:tcPr>
          <w:p w14:paraId="2C90A106"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zastúpený:</w:t>
            </w:r>
          </w:p>
        </w:tc>
        <w:tc>
          <w:tcPr>
            <w:tcW w:w="4606" w:type="dxa"/>
            <w:shd w:val="clear" w:color="auto" w:fill="auto"/>
          </w:tcPr>
          <w:p w14:paraId="437E317B"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234F93F5" w14:textId="77777777" w:rsidTr="00565125">
        <w:tc>
          <w:tcPr>
            <w:tcW w:w="4606" w:type="dxa"/>
            <w:shd w:val="clear" w:color="auto" w:fill="auto"/>
          </w:tcPr>
          <w:p w14:paraId="505E73A3"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IČO:</w:t>
            </w:r>
          </w:p>
        </w:tc>
        <w:tc>
          <w:tcPr>
            <w:tcW w:w="4606" w:type="dxa"/>
            <w:shd w:val="clear" w:color="auto" w:fill="auto"/>
          </w:tcPr>
          <w:p w14:paraId="52871579"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0031B3AA" w14:textId="77777777" w:rsidTr="00565125">
        <w:tc>
          <w:tcPr>
            <w:tcW w:w="4606" w:type="dxa"/>
            <w:shd w:val="clear" w:color="auto" w:fill="auto"/>
          </w:tcPr>
          <w:p w14:paraId="3EEBDF0B"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DIČ:</w:t>
            </w:r>
          </w:p>
        </w:tc>
        <w:tc>
          <w:tcPr>
            <w:tcW w:w="4606" w:type="dxa"/>
            <w:shd w:val="clear" w:color="auto" w:fill="auto"/>
          </w:tcPr>
          <w:p w14:paraId="79D875F2"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74F76816" w14:textId="77777777" w:rsidTr="00565125">
        <w:tc>
          <w:tcPr>
            <w:tcW w:w="4606" w:type="dxa"/>
            <w:shd w:val="clear" w:color="auto" w:fill="auto"/>
          </w:tcPr>
          <w:p w14:paraId="0DC61FDB"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Bankové spojenie:</w:t>
            </w:r>
          </w:p>
        </w:tc>
        <w:tc>
          <w:tcPr>
            <w:tcW w:w="4606" w:type="dxa"/>
            <w:shd w:val="clear" w:color="auto" w:fill="auto"/>
          </w:tcPr>
          <w:p w14:paraId="04C0D6A7"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54C114D9" w14:textId="77777777" w:rsidTr="00565125">
        <w:tc>
          <w:tcPr>
            <w:tcW w:w="4606" w:type="dxa"/>
            <w:shd w:val="clear" w:color="auto" w:fill="auto"/>
          </w:tcPr>
          <w:p w14:paraId="526118D2"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Číslo účtu:</w:t>
            </w:r>
          </w:p>
        </w:tc>
        <w:tc>
          <w:tcPr>
            <w:tcW w:w="4606" w:type="dxa"/>
            <w:shd w:val="clear" w:color="auto" w:fill="auto"/>
          </w:tcPr>
          <w:p w14:paraId="720213DE"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505F389C" w14:textId="77777777" w:rsidTr="00565125">
        <w:tc>
          <w:tcPr>
            <w:tcW w:w="4606" w:type="dxa"/>
            <w:shd w:val="clear" w:color="auto" w:fill="auto"/>
          </w:tcPr>
          <w:p w14:paraId="0E49A393"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 xml:space="preserve">SWIFT :                                     </w:t>
            </w:r>
          </w:p>
        </w:tc>
        <w:tc>
          <w:tcPr>
            <w:tcW w:w="4606" w:type="dxa"/>
            <w:shd w:val="clear" w:color="auto" w:fill="auto"/>
          </w:tcPr>
          <w:p w14:paraId="3A14F09B"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4CB10131" w14:textId="77777777" w:rsidTr="00565125">
        <w:tc>
          <w:tcPr>
            <w:tcW w:w="4606" w:type="dxa"/>
            <w:shd w:val="clear" w:color="auto" w:fill="auto"/>
          </w:tcPr>
          <w:p w14:paraId="700B8B64"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 xml:space="preserve">IBAN:       </w:t>
            </w:r>
          </w:p>
        </w:tc>
        <w:tc>
          <w:tcPr>
            <w:tcW w:w="4606" w:type="dxa"/>
            <w:shd w:val="clear" w:color="auto" w:fill="auto"/>
          </w:tcPr>
          <w:p w14:paraId="05EF698D"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150E4860" w14:textId="77777777" w:rsidTr="00565125">
        <w:tc>
          <w:tcPr>
            <w:tcW w:w="4606" w:type="dxa"/>
            <w:shd w:val="clear" w:color="auto" w:fill="auto"/>
          </w:tcPr>
          <w:p w14:paraId="3D878CC4"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E-mail:</w:t>
            </w:r>
          </w:p>
        </w:tc>
        <w:tc>
          <w:tcPr>
            <w:tcW w:w="4606" w:type="dxa"/>
            <w:shd w:val="clear" w:color="auto" w:fill="auto"/>
          </w:tcPr>
          <w:p w14:paraId="14301E7C"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6616EA2B" w14:textId="77777777" w:rsidTr="00565125">
        <w:tc>
          <w:tcPr>
            <w:tcW w:w="4606" w:type="dxa"/>
            <w:shd w:val="clear" w:color="auto" w:fill="auto"/>
          </w:tcPr>
          <w:p w14:paraId="5FFB4FBC" w14:textId="77777777" w:rsidR="00613A8C" w:rsidRPr="00823205" w:rsidRDefault="00613A8C" w:rsidP="00565125">
            <w:pPr>
              <w:autoSpaceDE w:val="0"/>
              <w:autoSpaceDN w:val="0"/>
              <w:adjustRightInd w:val="0"/>
              <w:jc w:val="both"/>
              <w:rPr>
                <w:rFonts w:ascii="Arial Narrow" w:hAnsi="Arial Narrow"/>
                <w:b/>
                <w:sz w:val="24"/>
              </w:rPr>
            </w:pPr>
            <w:r w:rsidRPr="00823205">
              <w:rPr>
                <w:rFonts w:ascii="Arial Narrow" w:hAnsi="Arial Narrow"/>
                <w:sz w:val="24"/>
              </w:rPr>
              <w:t>Tel.:</w:t>
            </w:r>
          </w:p>
        </w:tc>
        <w:tc>
          <w:tcPr>
            <w:tcW w:w="4606" w:type="dxa"/>
            <w:shd w:val="clear" w:color="auto" w:fill="auto"/>
          </w:tcPr>
          <w:p w14:paraId="472EB65D"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1297689F" w14:textId="77777777" w:rsidTr="00565125">
        <w:tc>
          <w:tcPr>
            <w:tcW w:w="4606" w:type="dxa"/>
            <w:shd w:val="clear" w:color="auto" w:fill="auto"/>
          </w:tcPr>
          <w:p w14:paraId="18227267" w14:textId="77777777" w:rsidR="00613A8C" w:rsidRPr="00823205" w:rsidRDefault="00613A8C" w:rsidP="00565125">
            <w:pPr>
              <w:autoSpaceDE w:val="0"/>
              <w:autoSpaceDN w:val="0"/>
              <w:adjustRightInd w:val="0"/>
              <w:jc w:val="both"/>
              <w:rPr>
                <w:rFonts w:ascii="Arial Narrow" w:hAnsi="Arial Narrow"/>
                <w:sz w:val="24"/>
              </w:rPr>
            </w:pPr>
            <w:r w:rsidRPr="00823205">
              <w:rPr>
                <w:rFonts w:ascii="Arial Narrow" w:hAnsi="Arial Narrow"/>
                <w:sz w:val="24"/>
              </w:rPr>
              <w:t>Fax:</w:t>
            </w:r>
          </w:p>
        </w:tc>
        <w:tc>
          <w:tcPr>
            <w:tcW w:w="4606" w:type="dxa"/>
            <w:shd w:val="clear" w:color="auto" w:fill="auto"/>
          </w:tcPr>
          <w:p w14:paraId="7C8B99C7"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4BAFFFE7" w14:textId="77777777" w:rsidTr="00565125">
        <w:tc>
          <w:tcPr>
            <w:tcW w:w="4606" w:type="dxa"/>
            <w:shd w:val="clear" w:color="auto" w:fill="auto"/>
          </w:tcPr>
          <w:p w14:paraId="55956304" w14:textId="77777777" w:rsidR="00613A8C" w:rsidRPr="00823205" w:rsidRDefault="00613A8C" w:rsidP="00565125">
            <w:pPr>
              <w:autoSpaceDE w:val="0"/>
              <w:autoSpaceDN w:val="0"/>
              <w:adjustRightInd w:val="0"/>
              <w:jc w:val="both"/>
              <w:rPr>
                <w:rFonts w:ascii="Arial Narrow" w:hAnsi="Arial Narrow"/>
                <w:sz w:val="24"/>
              </w:rPr>
            </w:pPr>
            <w:r w:rsidRPr="00823205">
              <w:rPr>
                <w:rFonts w:ascii="Arial Narrow" w:hAnsi="Arial Narrow"/>
                <w:sz w:val="24"/>
              </w:rPr>
              <w:t>Internetová adresa (URL):</w:t>
            </w:r>
            <w:r w:rsidRPr="00823205">
              <w:rPr>
                <w:rFonts w:ascii="Arial Narrow" w:hAnsi="Arial Narrow"/>
                <w:sz w:val="24"/>
              </w:rPr>
              <w:tab/>
            </w:r>
          </w:p>
        </w:tc>
        <w:tc>
          <w:tcPr>
            <w:tcW w:w="4606" w:type="dxa"/>
            <w:shd w:val="clear" w:color="auto" w:fill="auto"/>
          </w:tcPr>
          <w:p w14:paraId="5F0486B0"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40B21BC7" w14:textId="77777777" w:rsidTr="00565125">
        <w:tc>
          <w:tcPr>
            <w:tcW w:w="4606" w:type="dxa"/>
            <w:shd w:val="clear" w:color="auto" w:fill="auto"/>
          </w:tcPr>
          <w:p w14:paraId="39F92553" w14:textId="77777777" w:rsidR="00613A8C" w:rsidRPr="00823205" w:rsidRDefault="00613A8C" w:rsidP="00565125">
            <w:pPr>
              <w:autoSpaceDE w:val="0"/>
              <w:autoSpaceDN w:val="0"/>
              <w:adjustRightInd w:val="0"/>
              <w:jc w:val="both"/>
              <w:rPr>
                <w:rFonts w:ascii="Arial Narrow" w:hAnsi="Arial Narrow"/>
                <w:sz w:val="24"/>
              </w:rPr>
            </w:pPr>
            <w:r w:rsidRPr="00823205">
              <w:rPr>
                <w:rFonts w:ascii="Arial Narrow" w:hAnsi="Arial Narrow"/>
                <w:sz w:val="24"/>
              </w:rPr>
              <w:t>Zapísaný v:</w:t>
            </w:r>
          </w:p>
        </w:tc>
        <w:tc>
          <w:tcPr>
            <w:tcW w:w="4606" w:type="dxa"/>
            <w:shd w:val="clear" w:color="auto" w:fill="auto"/>
          </w:tcPr>
          <w:p w14:paraId="2619A3EA"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4ACF0C6A" w14:textId="77777777" w:rsidTr="00565125">
        <w:tc>
          <w:tcPr>
            <w:tcW w:w="4606" w:type="dxa"/>
            <w:shd w:val="clear" w:color="auto" w:fill="auto"/>
          </w:tcPr>
          <w:p w14:paraId="0BE07DFC" w14:textId="77777777" w:rsidR="00613A8C" w:rsidRPr="00823205" w:rsidRDefault="00613A8C" w:rsidP="00565125">
            <w:pPr>
              <w:jc w:val="both"/>
              <w:rPr>
                <w:rFonts w:ascii="Arial Narrow" w:hAnsi="Arial Narrow"/>
                <w:sz w:val="24"/>
              </w:rPr>
            </w:pPr>
            <w:r w:rsidRPr="00823205">
              <w:rPr>
                <w:rFonts w:ascii="Arial Narrow" w:hAnsi="Arial Narrow"/>
                <w:sz w:val="24"/>
              </w:rPr>
              <w:t>(ďalej len „</w:t>
            </w:r>
            <w:r w:rsidRPr="00823205">
              <w:rPr>
                <w:rFonts w:ascii="Arial Narrow" w:hAnsi="Arial Narrow"/>
                <w:b/>
                <w:sz w:val="24"/>
              </w:rPr>
              <w:t>predávajúci</w:t>
            </w:r>
            <w:r w:rsidRPr="00823205">
              <w:rPr>
                <w:rFonts w:ascii="Arial Narrow" w:hAnsi="Arial Narrow"/>
                <w:sz w:val="24"/>
              </w:rPr>
              <w:t>“)</w:t>
            </w:r>
          </w:p>
        </w:tc>
        <w:tc>
          <w:tcPr>
            <w:tcW w:w="4606" w:type="dxa"/>
            <w:shd w:val="clear" w:color="auto" w:fill="auto"/>
          </w:tcPr>
          <w:p w14:paraId="3E4DD41C"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4F3E17" w:rsidRDefault="009B2474" w:rsidP="002A1D23">
      <w:pPr>
        <w:pStyle w:val="CTL"/>
        <w:numPr>
          <w:ilvl w:val="1"/>
          <w:numId w:val="14"/>
        </w:numPr>
        <w:spacing w:after="60" w:line="24" w:lineRule="atLeast"/>
        <w:ind w:left="567" w:hanging="567"/>
        <w:rPr>
          <w:rFonts w:ascii="Arial Narrow" w:hAnsi="Arial Narrow" w:cs="Calibri"/>
          <w:bCs/>
          <w:szCs w:val="24"/>
        </w:rPr>
      </w:pPr>
      <w:r w:rsidRPr="004F3E17">
        <w:rPr>
          <w:rFonts w:ascii="Arial Narrow" w:hAnsi="Arial Narrow" w:cs="Calibri"/>
          <w:bCs/>
          <w:szCs w:val="24"/>
        </w:rPr>
        <w:t xml:space="preserve">Ministerstvo vnútra Slovenskej republiky ako verejný obstarávateľ podľa § 7 ods. </w:t>
      </w:r>
      <w:r w:rsidR="00D0046D" w:rsidRPr="004F3E17">
        <w:rPr>
          <w:rFonts w:ascii="Arial Narrow" w:hAnsi="Arial Narrow" w:cs="Calibri"/>
          <w:bCs/>
          <w:szCs w:val="24"/>
        </w:rPr>
        <w:t xml:space="preserve">1 písm. a) zákona </w:t>
      </w:r>
      <w:r w:rsidRPr="004F3E17">
        <w:rPr>
          <w:rFonts w:ascii="Arial Narrow" w:hAnsi="Arial Narrow" w:cs="Calibri"/>
          <w:bCs/>
          <w:szCs w:val="24"/>
        </w:rPr>
        <w:t>o verejnom obstarávaní zriadilo dynamický nákupný systém (ďalej len „DNS“) s</w:t>
      </w:r>
      <w:r w:rsidR="00DE521C" w:rsidRPr="004F3E17">
        <w:rPr>
          <w:rFonts w:ascii="Arial Narrow" w:hAnsi="Arial Narrow" w:cs="Calibri"/>
          <w:bCs/>
          <w:szCs w:val="24"/>
        </w:rPr>
        <w:t> </w:t>
      </w:r>
      <w:r w:rsidRPr="004F3E17">
        <w:rPr>
          <w:rFonts w:ascii="Arial Narrow" w:hAnsi="Arial Narrow" w:cs="Calibri"/>
          <w:bCs/>
          <w:szCs w:val="24"/>
        </w:rPr>
        <w:t>názvom</w:t>
      </w:r>
      <w:r w:rsidR="00DE521C" w:rsidRPr="004F3E17">
        <w:rPr>
          <w:rFonts w:ascii="Arial Narrow" w:hAnsi="Arial Narrow" w:cs="Calibri"/>
          <w:bCs/>
          <w:szCs w:val="24"/>
        </w:rPr>
        <w:t xml:space="preserve"> </w:t>
      </w:r>
      <w:r w:rsidR="00FC2417" w:rsidRPr="004F3E17">
        <w:rPr>
          <w:rFonts w:ascii="Arial Narrow" w:hAnsi="Arial Narrow" w:cs="Calibri"/>
          <w:szCs w:val="24"/>
        </w:rPr>
        <w:t>"</w:t>
      </w:r>
      <w:r w:rsidR="00D0046D" w:rsidRPr="004F3E17">
        <w:rPr>
          <w:rFonts w:ascii="Arial Narrow" w:hAnsi="Arial Narrow"/>
          <w:b/>
          <w:szCs w:val="24"/>
        </w:rPr>
        <w:t>IKT zariadenia DNS</w:t>
      </w:r>
      <w:r w:rsidR="00FC2417" w:rsidRPr="004F3E17">
        <w:rPr>
          <w:rFonts w:ascii="Arial Narrow" w:hAnsi="Arial Narrow" w:cs="Calibri"/>
          <w:szCs w:val="24"/>
        </w:rPr>
        <w:t>"</w:t>
      </w:r>
      <w:r w:rsidR="00DE521C" w:rsidRPr="004F3E17">
        <w:rPr>
          <w:rFonts w:ascii="Arial Narrow" w:hAnsi="Arial Narrow" w:cs="Calibri"/>
          <w:szCs w:val="24"/>
        </w:rPr>
        <w:t>.</w:t>
      </w:r>
    </w:p>
    <w:p w14:paraId="34AB0E89" w14:textId="58A3A533" w:rsidR="00F85137" w:rsidRPr="004F3E17" w:rsidRDefault="00DE521C" w:rsidP="00A70389">
      <w:pPr>
        <w:pStyle w:val="CTL"/>
        <w:numPr>
          <w:ilvl w:val="1"/>
          <w:numId w:val="14"/>
        </w:numPr>
        <w:spacing w:after="60" w:line="24" w:lineRule="atLeast"/>
        <w:ind w:left="567" w:hanging="567"/>
        <w:rPr>
          <w:rFonts w:ascii="Arial Narrow" w:hAnsi="Arial Narrow" w:cs="Calibri"/>
          <w:bCs/>
          <w:szCs w:val="24"/>
        </w:rPr>
      </w:pPr>
      <w:r w:rsidRPr="004F3E17">
        <w:rPr>
          <w:rFonts w:ascii="Arial Narrow" w:hAnsi="Arial Narrow" w:cs="Calibri"/>
          <w:bCs/>
          <w:szCs w:val="24"/>
        </w:rPr>
        <w:t xml:space="preserve">Verejný obstarávateľ prostredníctvom DNS v súlade s príslušnými ustanoveniami zákona o verejnom obstarávaní zrealizoval konkrétne obstarávanie na predmet zákazky </w:t>
      </w:r>
      <w:r w:rsidR="0032331A" w:rsidRPr="004F3E17">
        <w:rPr>
          <w:rFonts w:ascii="Arial Narrow" w:hAnsi="Arial Narrow" w:cs="Calibri"/>
          <w:b/>
          <w:bCs/>
          <w:szCs w:val="24"/>
        </w:rPr>
        <w:t>„</w:t>
      </w:r>
      <w:r w:rsidR="00A70389" w:rsidRPr="00A70389">
        <w:rPr>
          <w:rFonts w:ascii="Arial Narrow" w:hAnsi="Arial Narrow" w:cs="Calibri"/>
          <w:b/>
          <w:bCs/>
          <w:szCs w:val="24"/>
        </w:rPr>
        <w:t>IKT4 - tlačiarne</w:t>
      </w:r>
      <w:r w:rsidR="00A70389" w:rsidRPr="00A70389" w:rsidDel="00A70389">
        <w:rPr>
          <w:rFonts w:ascii="Arial Narrow" w:hAnsi="Arial Narrow" w:cs="Calibri"/>
          <w:b/>
          <w:bCs/>
          <w:szCs w:val="24"/>
        </w:rPr>
        <w:t xml:space="preserve"> </w:t>
      </w:r>
      <w:r w:rsidR="003A0FD0" w:rsidRPr="004F3E17">
        <w:rPr>
          <w:rFonts w:ascii="Arial Narrow" w:hAnsi="Arial Narrow" w:cs="Calibri"/>
          <w:b/>
          <w:bCs/>
          <w:szCs w:val="24"/>
        </w:rPr>
        <w:t xml:space="preserve">(ID zákazky </w:t>
      </w:r>
      <w:r w:rsidR="00A70389" w:rsidRPr="00A70389">
        <w:rPr>
          <w:rFonts w:ascii="Arial Narrow" w:hAnsi="Arial Narrow" w:cs="Calibri"/>
          <w:b/>
          <w:bCs/>
          <w:szCs w:val="24"/>
        </w:rPr>
        <w:t>37344</w:t>
      </w:r>
      <w:r w:rsidR="00F85137" w:rsidRPr="004F3E17">
        <w:rPr>
          <w:rFonts w:ascii="Arial Narrow" w:hAnsi="Arial Narrow" w:cs="Calibri"/>
          <w:b/>
          <w:bCs/>
          <w:szCs w:val="24"/>
        </w:rPr>
        <w:t>)</w:t>
      </w:r>
      <w:r w:rsidR="00F85137" w:rsidRPr="004F3E17">
        <w:rPr>
          <w:rFonts w:ascii="Arial Narrow" w:hAnsi="Arial Narrow" w:cs="Calibri"/>
          <w:bCs/>
          <w:szCs w:val="24"/>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04CE1EA8" w14:textId="3CB4A95D" w:rsidR="008F4F85" w:rsidRPr="001A002F" w:rsidRDefault="00FB6406" w:rsidP="002A1D23">
      <w:pPr>
        <w:pStyle w:val="CTL"/>
        <w:numPr>
          <w:ilvl w:val="1"/>
          <w:numId w:val="14"/>
        </w:numPr>
        <w:spacing w:after="240" w:line="24" w:lineRule="atLeast"/>
        <w:ind w:left="567" w:hanging="567"/>
        <w:contextualSpacing/>
        <w:rPr>
          <w:rFonts w:ascii="Arial Narrow" w:hAnsi="Arial Narrow" w:cs="Calibri"/>
          <w:szCs w:val="24"/>
        </w:rPr>
      </w:pPr>
      <w:r w:rsidRPr="001A002F">
        <w:rPr>
          <w:rFonts w:ascii="Arial Narrow" w:hAnsi="Arial Narrow" w:cs="Calibri"/>
          <w:szCs w:val="24"/>
        </w:rPr>
        <w:t xml:space="preserve">Táto zmluva je výsledkom procesu verejného obstarávania postupom podľa zákona č. 343/2015 </w:t>
      </w:r>
      <w:proofErr w:type="spellStart"/>
      <w:r w:rsidRPr="001A002F">
        <w:rPr>
          <w:rFonts w:ascii="Arial Narrow" w:hAnsi="Arial Narrow" w:cs="Calibri"/>
          <w:szCs w:val="24"/>
        </w:rPr>
        <w:t>Z.z</w:t>
      </w:r>
      <w:proofErr w:type="spellEnd"/>
      <w:r w:rsidRPr="001A002F">
        <w:rPr>
          <w:rFonts w:ascii="Arial Narrow" w:hAnsi="Arial Narrow" w:cs="Calibri"/>
          <w:szCs w:val="24"/>
        </w:rPr>
        <w:t>. Predmet zákazky je realizovaný</w:t>
      </w:r>
      <w:r w:rsidR="00C721DF" w:rsidRPr="001A002F">
        <w:rPr>
          <w:rFonts w:ascii="Arial Narrow" w:hAnsi="Arial Narrow" w:cs="Calibri"/>
          <w:szCs w:val="24"/>
        </w:rPr>
        <w:t xml:space="preserve"> a </w:t>
      </w:r>
      <w:r w:rsidR="008F4F85" w:rsidRPr="001A002F">
        <w:rPr>
          <w:rFonts w:ascii="Arial Narrow" w:hAnsi="Arial Narrow"/>
          <w:b/>
          <w:color w:val="333333"/>
          <w:shd w:val="clear" w:color="auto" w:fill="FFFFFF"/>
        </w:rPr>
        <w:t xml:space="preserve">financovaný </w:t>
      </w:r>
      <w:r w:rsidR="004E1006" w:rsidRPr="001A002F">
        <w:rPr>
          <w:rFonts w:ascii="Arial Narrow" w:hAnsi="Arial Narrow" w:cs="Calibri"/>
          <w:b/>
          <w:szCs w:val="24"/>
        </w:rPr>
        <w:t>zo</w:t>
      </w:r>
      <w:r w:rsidR="00823205" w:rsidRPr="001A002F">
        <w:rPr>
          <w:rFonts w:ascii="Arial Narrow" w:hAnsi="Arial Narrow" w:cs="Calibri"/>
          <w:b/>
          <w:szCs w:val="24"/>
        </w:rPr>
        <w:t> zdrojov štátneho rozpočtu</w:t>
      </w:r>
      <w:r w:rsidR="00C75E99" w:rsidRPr="001A002F">
        <w:rPr>
          <w:rFonts w:ascii="Arial Narrow" w:hAnsi="Arial Narrow" w:cs="Calibri"/>
          <w:szCs w:val="24"/>
        </w:rPr>
        <w:t>.</w:t>
      </w:r>
    </w:p>
    <w:p w14:paraId="394ED713" w14:textId="2294D34F" w:rsidR="008F4F85" w:rsidRDefault="008F4F85" w:rsidP="008F4F85">
      <w:pPr>
        <w:pStyle w:val="CTL"/>
        <w:numPr>
          <w:ilvl w:val="0"/>
          <w:numId w:val="0"/>
        </w:numPr>
        <w:spacing w:after="240" w:line="24" w:lineRule="atLeast"/>
        <w:ind w:left="567"/>
        <w:contextualSpacing/>
        <w:rPr>
          <w:rFonts w:ascii="Arial Narrow" w:hAnsi="Arial Narrow" w:cs="Calibri"/>
          <w:szCs w:val="24"/>
        </w:rPr>
      </w:pP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0689C13D" w:rsidR="00FC2417" w:rsidRPr="00560622" w:rsidRDefault="00FC2417" w:rsidP="002A1D23">
      <w:pPr>
        <w:pStyle w:val="CTL"/>
        <w:numPr>
          <w:ilvl w:val="1"/>
          <w:numId w:val="10"/>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8F4F85">
        <w:rPr>
          <w:rFonts w:ascii="Arial Narrow" w:hAnsi="Arial Narrow" w:cs="Calibri"/>
          <w:szCs w:val="24"/>
        </w:rPr>
        <w:t xml:space="preserve"> dopravy do miesta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2A1D23">
      <w:pPr>
        <w:pStyle w:val="CTL"/>
        <w:numPr>
          <w:ilvl w:val="1"/>
          <w:numId w:val="10"/>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2A1D23">
      <w:pPr>
        <w:pStyle w:val="Odsekzoznamu"/>
        <w:widowControl w:val="0"/>
        <w:numPr>
          <w:ilvl w:val="0"/>
          <w:numId w:val="11"/>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78BB765D" w:rsidR="00363E6B" w:rsidRPr="00560622" w:rsidRDefault="00FC2417" w:rsidP="002A1D23">
      <w:pPr>
        <w:pStyle w:val="CTL"/>
        <w:numPr>
          <w:ilvl w:val="1"/>
          <w:numId w:val="11"/>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1C7A68">
        <w:rPr>
          <w:rFonts w:ascii="Arial Narrow" w:hAnsi="Arial Narrow"/>
        </w:rPr>
        <w:t xml:space="preserve">, a to najmä </w:t>
      </w:r>
      <w:r w:rsidRPr="001C7A68">
        <w:rPr>
          <w:rFonts w:ascii="Arial Narrow" w:hAnsi="Arial Narrow"/>
        </w:rPr>
        <w:t xml:space="preserve"> </w:t>
      </w:r>
      <w:r w:rsidR="002761BF" w:rsidRPr="001C7A68">
        <w:rPr>
          <w:rFonts w:ascii="Arial Narrow" w:hAnsi="Arial Narrow"/>
        </w:rPr>
        <w:t xml:space="preserve">návod na použitie, </w:t>
      </w:r>
      <w:r w:rsidRPr="001C7A68">
        <w:rPr>
          <w:rFonts w:ascii="Arial Narrow" w:hAnsi="Arial Narrow"/>
        </w:rPr>
        <w:t>informácie</w:t>
      </w:r>
      <w:r w:rsidR="008C46BC" w:rsidRPr="001C7A68">
        <w:rPr>
          <w:rFonts w:ascii="Arial Narrow" w:hAnsi="Arial Narrow"/>
        </w:rPr>
        <w:t xml:space="preserve"> o  manipulovaní a skladovaní</w:t>
      </w:r>
      <w:r w:rsidR="004E1006" w:rsidRPr="001C7A68">
        <w:rPr>
          <w:rFonts w:ascii="Arial Narrow" w:hAnsi="Arial Narrow"/>
        </w:rPr>
        <w:t>,</w:t>
      </w:r>
      <w:r w:rsidR="00187522" w:rsidRPr="00560622">
        <w:rPr>
          <w:rFonts w:ascii="Arial Narrow" w:hAnsi="Arial Narrow" w:cs="Calibri"/>
          <w:szCs w:val="24"/>
        </w:rPr>
        <w:t xml:space="preserve"> a to </w:t>
      </w:r>
      <w:r w:rsidR="004E1006">
        <w:rPr>
          <w:rFonts w:ascii="Arial Narrow" w:hAnsi="Arial Narrow" w:cs="Calibri"/>
          <w:szCs w:val="24"/>
        </w:rPr>
        <w:t>v slovenskom jazyku alebo v českom jazyku.</w:t>
      </w:r>
    </w:p>
    <w:p w14:paraId="5561D72F" w14:textId="0CD3BC49" w:rsidR="00287E51" w:rsidRPr="00560622" w:rsidRDefault="00287E51"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Pr="001C7A68">
        <w:rPr>
          <w:rFonts w:ascii="Arial Narrow" w:hAnsi="Arial Narrow"/>
        </w:rPr>
        <w:t>, s vyložením v</w:t>
      </w:r>
      <w:r w:rsidR="004314B0" w:rsidRPr="001C7A68">
        <w:rPr>
          <w:rFonts w:ascii="Arial Narrow" w:hAnsi="Arial Narrow"/>
        </w:rPr>
        <w:t> </w:t>
      </w:r>
      <w:r w:rsidRPr="001C7A68">
        <w:rPr>
          <w:rFonts w:ascii="Arial Narrow" w:hAnsi="Arial Narrow"/>
        </w:rPr>
        <w:t>mieste</w:t>
      </w:r>
      <w:r w:rsidR="004314B0" w:rsidRPr="001C7A68">
        <w:rPr>
          <w:rFonts w:ascii="Arial Narrow" w:hAnsi="Arial Narrow"/>
        </w:rPr>
        <w:t xml:space="preserve"> </w:t>
      </w:r>
      <w:r w:rsidR="004738F4" w:rsidRPr="001C7A68">
        <w:rPr>
          <w:rFonts w:ascii="Arial Narrow" w:hAnsi="Arial Narrow"/>
        </w:rPr>
        <w:t>dodania</w:t>
      </w:r>
      <w:r w:rsidR="00097ED2" w:rsidRPr="001C7A68">
        <w:rPr>
          <w:rFonts w:ascii="Arial Narrow" w:hAnsi="Arial Narrow"/>
        </w:rPr>
        <w:t>.</w:t>
      </w:r>
      <w:r w:rsidR="00097ED2">
        <w:rPr>
          <w:rFonts w:ascii="Arial Narrow" w:hAnsi="Arial Narrow"/>
          <w:szCs w:val="24"/>
        </w:rPr>
        <w:t xml:space="preserve">   </w:t>
      </w:r>
    </w:p>
    <w:p w14:paraId="7C18EF8F" w14:textId="55BB9254" w:rsidR="003C6DEB" w:rsidRPr="003C6DEB" w:rsidRDefault="0043329B"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w:t>
      </w:r>
      <w:r w:rsidRPr="001B3860">
        <w:rPr>
          <w:rFonts w:ascii="Arial Narrow" w:hAnsi="Arial Narrow" w:cs="Calibri"/>
          <w:szCs w:val="24"/>
        </w:rPr>
        <w:t xml:space="preserve">najneskôr </w:t>
      </w:r>
      <w:r w:rsidRPr="004F3E17">
        <w:rPr>
          <w:rFonts w:ascii="Arial Narrow" w:hAnsi="Arial Narrow" w:cs="Calibri"/>
          <w:szCs w:val="24"/>
        </w:rPr>
        <w:t xml:space="preserve">do  </w:t>
      </w:r>
      <w:r w:rsidR="00C75E99" w:rsidRPr="004F3E17">
        <w:rPr>
          <w:rFonts w:ascii="Arial Narrow" w:hAnsi="Arial Narrow" w:cs="Calibri"/>
          <w:szCs w:val="24"/>
        </w:rPr>
        <w:t>stoosemdesiat (</w:t>
      </w:r>
      <w:r w:rsidR="00C75E99" w:rsidRPr="004F3E17">
        <w:rPr>
          <w:rFonts w:ascii="Arial Narrow" w:hAnsi="Arial Narrow"/>
          <w:szCs w:val="24"/>
        </w:rPr>
        <w:t>180 ) dní</w:t>
      </w:r>
      <w:r w:rsidR="00DE521C" w:rsidRPr="004F3E17">
        <w:rPr>
          <w:rFonts w:ascii="Arial Narrow" w:hAnsi="Arial Narrow" w:cs="Calibri"/>
          <w:szCs w:val="24"/>
        </w:rPr>
        <w:t xml:space="preserve"> </w:t>
      </w:r>
      <w:r w:rsidRPr="004F3E17">
        <w:rPr>
          <w:rFonts w:ascii="Arial Narrow" w:hAnsi="Arial Narrow" w:cs="Calibri"/>
          <w:szCs w:val="24"/>
        </w:rPr>
        <w:t>odo dňa nado</w:t>
      </w:r>
      <w:r w:rsidR="003C6DEB" w:rsidRPr="004F3E17">
        <w:rPr>
          <w:rFonts w:ascii="Arial Narrow" w:hAnsi="Arial Narrow" w:cs="Calibri"/>
          <w:szCs w:val="24"/>
        </w:rPr>
        <w:t>budnutia účinnosti tejto zmluvy</w:t>
      </w:r>
      <w:r w:rsidR="00A61F6D" w:rsidRPr="004F3E17">
        <w:rPr>
          <w:rFonts w:ascii="Arial Narrow" w:hAnsi="Arial Narrow" w:cs="Calibri"/>
          <w:szCs w:val="24"/>
        </w:rPr>
        <w:t xml:space="preserve">. </w:t>
      </w:r>
      <w:r w:rsidR="00A61F6D" w:rsidRPr="004F3E17">
        <w:rPr>
          <w:rFonts w:ascii="Arial Narrow" w:hAnsi="Arial Narrow" w:cs="Arial"/>
          <w:szCs w:val="24"/>
        </w:rPr>
        <w:t>Predávajúci po dohode s kupujúcim, môže dodať tovar aj po častiach s tým, že za riadne dodaný tovar môže vystaviť čiastkovú faktúru a kupujúci, pokiaľ budú splnené všetky podmienky, uhradí túto čiastkovú faktúru v súlade s podmienkami zmluvy.</w:t>
      </w:r>
      <w:r w:rsidRPr="00560622">
        <w:rPr>
          <w:rFonts w:ascii="Arial Narrow" w:hAnsi="Arial Narrow" w:cs="Calibri"/>
          <w:szCs w:val="24"/>
        </w:rPr>
        <w:t xml:space="preserve">  </w:t>
      </w:r>
    </w:p>
    <w:p w14:paraId="47D8F0EE" w14:textId="1DE771D8" w:rsidR="00F85137" w:rsidRPr="000B10D9" w:rsidRDefault="00FC2417"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w:t>
      </w:r>
      <w:r w:rsidR="00623890">
        <w:rPr>
          <w:rFonts w:ascii="Arial Narrow" w:hAnsi="Arial Narrow" w:cs="Calibri"/>
          <w:szCs w:val="24"/>
        </w:rPr>
        <w:t>ami</w:t>
      </w:r>
      <w:r w:rsidRPr="00560622">
        <w:rPr>
          <w:rFonts w:ascii="Arial Narrow" w:hAnsi="Arial Narrow" w:cs="Calibri"/>
          <w:szCs w:val="24"/>
        </w:rPr>
        <w:t xml:space="preserve"> dodania  </w:t>
      </w:r>
      <w:r w:rsidR="00623890">
        <w:rPr>
          <w:rFonts w:ascii="Arial Narrow" w:hAnsi="Arial Narrow" w:cs="Calibri"/>
          <w:szCs w:val="24"/>
        </w:rPr>
        <w:t xml:space="preserve">sú </w:t>
      </w:r>
      <w:r w:rsidR="000B10D9">
        <w:rPr>
          <w:rFonts w:ascii="Arial Narrow" w:hAnsi="Arial Narrow" w:cs="Calibri"/>
          <w:szCs w:val="24"/>
        </w:rPr>
        <w:t>miest</w:t>
      </w:r>
      <w:r w:rsidR="00623890">
        <w:rPr>
          <w:rFonts w:ascii="Arial Narrow" w:hAnsi="Arial Narrow" w:cs="Calibri"/>
          <w:szCs w:val="24"/>
        </w:rPr>
        <w:t>a</w:t>
      </w:r>
      <w:r w:rsidR="000B10D9">
        <w:rPr>
          <w:rFonts w:ascii="Arial Narrow" w:hAnsi="Arial Narrow" w:cs="Calibri"/>
          <w:szCs w:val="24"/>
        </w:rPr>
        <w:t xml:space="preserve"> uvedené v Prílohe č. 1 tejto zmluvy.  </w:t>
      </w:r>
    </w:p>
    <w:p w14:paraId="479845BE" w14:textId="77777777" w:rsidR="00FC2417" w:rsidRPr="00560622" w:rsidRDefault="00FC2417"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lastRenderedPageBreak/>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2A1D23">
      <w:pPr>
        <w:pStyle w:val="CTL"/>
        <w:numPr>
          <w:ilvl w:val="1"/>
          <w:numId w:val="11"/>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2A1D23">
      <w:pPr>
        <w:pStyle w:val="CTL"/>
        <w:numPr>
          <w:ilvl w:val="1"/>
          <w:numId w:val="11"/>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2A1D23">
      <w:pPr>
        <w:pStyle w:val="CTL"/>
        <w:numPr>
          <w:ilvl w:val="1"/>
          <w:numId w:val="11"/>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2A1D23">
      <w:pPr>
        <w:pStyle w:val="CTL"/>
        <w:numPr>
          <w:ilvl w:val="1"/>
          <w:numId w:val="11"/>
        </w:numPr>
        <w:tabs>
          <w:tab w:val="left" w:pos="567"/>
        </w:tabs>
        <w:spacing w:after="60" w:line="24" w:lineRule="atLeast"/>
        <w:ind w:left="567" w:hanging="567"/>
        <w:rPr>
          <w:rFonts w:ascii="Arial Narrow" w:hAnsi="Arial Narrow"/>
          <w:szCs w:val="24"/>
        </w:rPr>
      </w:pPr>
      <w:r w:rsidRPr="002A1D23">
        <w:rPr>
          <w:rFonts w:ascii="Arial Narrow" w:hAnsi="Arial Narrow"/>
          <w:szCs w:val="24"/>
        </w:rPr>
        <w:t xml:space="preserve">Nebezpečenstvo škody na predmete zmluvy prechádza na </w:t>
      </w:r>
      <w:r w:rsidR="00404493" w:rsidRPr="002A1D23">
        <w:rPr>
          <w:rFonts w:ascii="Arial Narrow" w:hAnsi="Arial Narrow"/>
          <w:szCs w:val="24"/>
        </w:rPr>
        <w:t>k</w:t>
      </w:r>
      <w:r w:rsidRPr="002A1D23">
        <w:rPr>
          <w:rFonts w:ascii="Arial Narrow" w:hAnsi="Arial Narrow"/>
          <w:szCs w:val="24"/>
        </w:rPr>
        <w:t xml:space="preserve">upujúceho splnením podmienok bodu </w:t>
      </w:r>
      <w:r w:rsidR="00D43B58" w:rsidRPr="002A1D23">
        <w:rPr>
          <w:rFonts w:ascii="Arial Narrow" w:hAnsi="Arial Narrow"/>
          <w:szCs w:val="24"/>
        </w:rPr>
        <w:t>4</w:t>
      </w:r>
      <w:r w:rsidR="004314B0" w:rsidRPr="002A1D23">
        <w:rPr>
          <w:rFonts w:ascii="Arial Narrow" w:hAnsi="Arial Narrow"/>
          <w:szCs w:val="24"/>
        </w:rPr>
        <w:t>.1</w:t>
      </w:r>
      <w:r w:rsidR="0034246B" w:rsidRPr="002A1D23">
        <w:rPr>
          <w:rFonts w:ascii="Arial Narrow" w:hAnsi="Arial Narrow"/>
          <w:szCs w:val="24"/>
        </w:rPr>
        <w:t>5.</w:t>
      </w:r>
      <w:r w:rsidRPr="002A1D23">
        <w:rPr>
          <w:rFonts w:ascii="Arial Narrow" w:hAnsi="Arial Narrow"/>
          <w:szCs w:val="24"/>
        </w:rPr>
        <w:t xml:space="preserve"> tohto článku zmluvy.</w:t>
      </w:r>
    </w:p>
    <w:p w14:paraId="1EF9BD90" w14:textId="77777777" w:rsidR="008B7A63" w:rsidRPr="002A1D23" w:rsidRDefault="008B7A63" w:rsidP="002A1D23">
      <w:pPr>
        <w:pStyle w:val="CTL"/>
        <w:numPr>
          <w:ilvl w:val="1"/>
          <w:numId w:val="11"/>
        </w:numPr>
        <w:tabs>
          <w:tab w:val="left" w:pos="567"/>
        </w:tabs>
        <w:spacing w:after="60" w:line="24" w:lineRule="atLeast"/>
        <w:ind w:left="567" w:hanging="567"/>
        <w:rPr>
          <w:rFonts w:ascii="Arial Narrow" w:hAnsi="Arial Narrow"/>
          <w:szCs w:val="24"/>
        </w:rPr>
      </w:pPr>
      <w:r w:rsidRPr="002A1D23">
        <w:rPr>
          <w:rFonts w:ascii="Arial Narrow" w:hAnsi="Arial Narrow"/>
          <w:szCs w:val="24"/>
        </w:rPr>
        <w:t xml:space="preserve">V prípade, že Predávajúci, jeho subdodávateľ podľa zákona č. 343/2015 </w:t>
      </w:r>
      <w:proofErr w:type="spellStart"/>
      <w:r w:rsidRPr="002A1D23">
        <w:rPr>
          <w:rFonts w:ascii="Arial Narrow" w:hAnsi="Arial Narrow"/>
          <w:szCs w:val="24"/>
        </w:rPr>
        <w:t>Z.z</w:t>
      </w:r>
      <w:proofErr w:type="spellEnd"/>
      <w:r w:rsidRPr="002A1D23">
        <w:rPr>
          <w:rFonts w:ascii="Arial Narrow" w:hAnsi="Arial Narrow"/>
          <w:szCs w:val="24"/>
        </w:rPr>
        <w:t xml:space="preserve">. alebo subdodávateľ  podľa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 jeho subdodávateľa podľa zákona č. 343/2015 </w:t>
      </w:r>
      <w:proofErr w:type="spellStart"/>
      <w:r w:rsidRPr="002A1D23">
        <w:rPr>
          <w:rFonts w:ascii="Arial Narrow" w:hAnsi="Arial Narrow"/>
          <w:szCs w:val="24"/>
        </w:rPr>
        <w:t>Z.z</w:t>
      </w:r>
      <w:proofErr w:type="spellEnd"/>
      <w:r w:rsidRPr="002A1D23">
        <w:rPr>
          <w:rFonts w:ascii="Arial Narrow" w:hAnsi="Arial Narrow"/>
          <w:szCs w:val="24"/>
        </w:rPr>
        <w:t>. alebo subdodávateľa  podľa  zákona č. 315/2016 Z. z., nie je:</w:t>
      </w:r>
    </w:p>
    <w:p w14:paraId="3C2853F1" w14:textId="11B01ECD"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sz w:val="28"/>
          <w:szCs w:val="28"/>
        </w:rPr>
      </w:pPr>
      <w:r w:rsidRPr="00AC4EAA">
        <w:rPr>
          <w:rFonts w:ascii="Arial Narrow" w:hAnsi="Arial Narrow" w:cs="Calibri"/>
          <w:szCs w:val="24"/>
        </w:rPr>
        <w:t>prezident Slovenskej republiky,</w:t>
      </w:r>
    </w:p>
    <w:p w14:paraId="242A7981" w14:textId="2C9A46C9" w:rsidR="008B7A63" w:rsidRPr="00623890"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člen vlády,</w:t>
      </w:r>
    </w:p>
    <w:p w14:paraId="23054B4C" w14:textId="359A5C38" w:rsidR="008B7A63" w:rsidRPr="00623890"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vedúci ústredného orgánu štátnej správy, ktorý nie je členom vlády,</w:t>
      </w:r>
    </w:p>
    <w:p w14:paraId="6CB5A94A" w14:textId="7DD0A9F4" w:rsidR="008B7A63" w:rsidRPr="00623890"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vedúci orgánu štátnej správy s celoslovenskou pôsobnosťou,</w:t>
      </w:r>
    </w:p>
    <w:p w14:paraId="3E8B218B" w14:textId="4914FF22" w:rsidR="008B7A63" w:rsidRPr="00623890"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sudca Ústavného súdu Slovenskej republiky alebo sudca,</w:t>
      </w:r>
    </w:p>
    <w:p w14:paraId="5D48D17D" w14:textId="1EE17D70" w:rsidR="008B7A63" w:rsidRPr="00823205"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generálny prokurátor Slovenskej republiky, špeciálny prokurátor alebo prokurátor,</w:t>
      </w:r>
    </w:p>
    <w:p w14:paraId="5D7938BA" w14:textId="756DBEEA" w:rsidR="008B7A63" w:rsidRPr="00823205"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verejný ochranca práv,</w:t>
      </w:r>
    </w:p>
    <w:p w14:paraId="7DBC90B9" w14:textId="2684C258"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predseda Najvyššieho kontrolného úradu Slovenskej republiky a podpredseda Najvyššieho kontrolného úradu Slovenskej republiky,</w:t>
      </w:r>
    </w:p>
    <w:p w14:paraId="523584CE" w14:textId="7E37B458"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štátny tajomník,</w:t>
      </w:r>
    </w:p>
    <w:p w14:paraId="1CE78BF5" w14:textId="0DE6CFCB"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generálny tajomník služobného úradu,</w:t>
      </w:r>
    </w:p>
    <w:p w14:paraId="39227D87" w14:textId="6C8763AA"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lastRenderedPageBreak/>
        <w:t>prednosta okresného úradu,</w:t>
      </w:r>
    </w:p>
    <w:p w14:paraId="669C0357" w14:textId="05EA8378"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primátor hlavného mesta Slovenskej republiky Bratislavy, primátor krajského mesta alebo primátor okresného mesta, alebo</w:t>
      </w:r>
    </w:p>
    <w:p w14:paraId="73A2231E" w14:textId="70657B96" w:rsidR="008B7A63"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predseda vyššieho územného celku</w:t>
      </w:r>
      <w:r w:rsidR="00AC4EAA">
        <w:rPr>
          <w:rFonts w:ascii="Arial Narrow" w:hAnsi="Arial Narrow" w:cs="Calibri"/>
          <w:szCs w:val="24"/>
        </w:rPr>
        <w:t>.</w:t>
      </w:r>
    </w:p>
    <w:p w14:paraId="27F92F9D" w14:textId="77777777" w:rsidR="002A1D23" w:rsidRDefault="002A1D23" w:rsidP="00154C42">
      <w:pPr>
        <w:pStyle w:val="CTLhead"/>
        <w:spacing w:line="24" w:lineRule="atLeast"/>
        <w:rPr>
          <w:rFonts w:ascii="Arial Narrow" w:hAnsi="Arial Narrow" w:cs="Calibri"/>
          <w:sz w:val="24"/>
          <w:szCs w:val="24"/>
        </w:rPr>
      </w:pPr>
    </w:p>
    <w:p w14:paraId="4F611D28" w14:textId="2BC7B861"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2A1D23">
      <w:pPr>
        <w:pStyle w:val="Odsekzoznamu"/>
        <w:widowControl w:val="0"/>
        <w:numPr>
          <w:ilvl w:val="0"/>
          <w:numId w:val="12"/>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80B7EF9" w14:textId="31DBD142" w:rsidR="00FC2417" w:rsidRPr="004834C6" w:rsidRDefault="00FC2417" w:rsidP="002A1D23">
      <w:pPr>
        <w:pStyle w:val="CTL"/>
        <w:numPr>
          <w:ilvl w:val="1"/>
          <w:numId w:val="12"/>
        </w:numPr>
        <w:spacing w:after="60" w:line="24" w:lineRule="atLeast"/>
        <w:ind w:left="567" w:hanging="567"/>
        <w:rPr>
          <w:rFonts w:ascii="Arial Narrow" w:hAnsi="Arial Narrow"/>
          <w:szCs w:val="24"/>
        </w:rPr>
      </w:pPr>
      <w:r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sidR="00D43B58">
        <w:rPr>
          <w:rFonts w:ascii="Arial Narrow" w:hAnsi="Arial Narrow"/>
          <w:szCs w:val="24"/>
        </w:rPr>
        <w:t xml:space="preserve">  </w:t>
      </w:r>
      <w:r w:rsidR="005D55E8" w:rsidRPr="004834C6">
        <w:rPr>
          <w:rFonts w:ascii="Arial Narrow" w:hAnsi="Arial Narrow"/>
          <w:szCs w:val="24"/>
        </w:rPr>
        <w:t>18/1996 Z. z. o cenách v znení neskorších predpisov</w:t>
      </w:r>
      <w:r w:rsidRPr="004834C6">
        <w:rPr>
          <w:rFonts w:ascii="Arial Narrow" w:hAnsi="Arial Narrow"/>
          <w:szCs w:val="24"/>
        </w:rPr>
        <w:t>, ako cena konečná</w:t>
      </w:r>
      <w:r w:rsidR="00A23C81" w:rsidRPr="004834C6">
        <w:rPr>
          <w:rFonts w:ascii="Arial Narrow" w:hAnsi="Arial Narrow"/>
          <w:szCs w:val="24"/>
        </w:rPr>
        <w:t xml:space="preserve"> zahŕňajúca všetky dodávky a prípadné súvisiace služby</w:t>
      </w:r>
      <w:r w:rsidRPr="004834C6">
        <w:rPr>
          <w:rFonts w:ascii="Arial Narrow" w:hAnsi="Arial Narrow"/>
          <w:szCs w:val="24"/>
        </w:rPr>
        <w:t xml:space="preserve">, a je uvedená v prílohe č. </w:t>
      </w:r>
      <w:r w:rsidR="00560622" w:rsidRPr="004834C6">
        <w:rPr>
          <w:rFonts w:ascii="Arial Narrow" w:hAnsi="Arial Narrow"/>
          <w:szCs w:val="24"/>
        </w:rPr>
        <w:t>2</w:t>
      </w:r>
      <w:r w:rsidR="00F432CD" w:rsidRPr="004834C6">
        <w:rPr>
          <w:rFonts w:ascii="Arial Narrow" w:hAnsi="Arial Narrow"/>
          <w:szCs w:val="24"/>
        </w:rPr>
        <w:t xml:space="preserve"> </w:t>
      </w:r>
      <w:r w:rsidRPr="004834C6">
        <w:rPr>
          <w:rFonts w:ascii="Arial Narrow" w:hAnsi="Arial Narrow"/>
          <w:szCs w:val="24"/>
        </w:rPr>
        <w:t>tejto zmluvy.</w:t>
      </w:r>
    </w:p>
    <w:p w14:paraId="2C12EAD4" w14:textId="77777777" w:rsidR="00FC2417" w:rsidRPr="00560622" w:rsidRDefault="00FC2417" w:rsidP="002A1D23">
      <w:pPr>
        <w:pStyle w:val="CTL"/>
        <w:numPr>
          <w:ilvl w:val="1"/>
          <w:numId w:val="12"/>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2A1D23">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2A1D23">
      <w:pPr>
        <w:pStyle w:val="CTL"/>
        <w:numPr>
          <w:ilvl w:val="1"/>
          <w:numId w:val="12"/>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4A2BD24C" w:rsidR="00FC2417" w:rsidRPr="004F3E17" w:rsidRDefault="00FC2417" w:rsidP="004834C6">
      <w:pPr>
        <w:pStyle w:val="CTL"/>
        <w:numPr>
          <w:ilvl w:val="1"/>
          <w:numId w:val="3"/>
        </w:numPr>
        <w:tabs>
          <w:tab w:val="left" w:pos="567"/>
        </w:tabs>
        <w:spacing w:after="60" w:line="24" w:lineRule="atLeast"/>
        <w:ind w:left="567" w:hanging="567"/>
        <w:rPr>
          <w:rFonts w:ascii="Arial Narrow" w:hAnsi="Arial Narrow" w:cs="Calibri"/>
          <w:szCs w:val="24"/>
        </w:rPr>
      </w:pPr>
      <w:r w:rsidRPr="004834C6">
        <w:rPr>
          <w:rFonts w:ascii="Arial Narrow" w:hAnsi="Arial Narrow" w:cs="Calibri"/>
          <w:szCs w:val="24"/>
        </w:rPr>
        <w:t xml:space="preserve">Záručná doba na predmet zmluvy </w:t>
      </w:r>
      <w:r w:rsidRPr="004F3E17">
        <w:rPr>
          <w:rFonts w:ascii="Arial Narrow" w:hAnsi="Arial Narrow" w:cs="Calibri"/>
          <w:szCs w:val="24"/>
        </w:rPr>
        <w:t>je</w:t>
      </w:r>
      <w:r w:rsidR="00704F9D" w:rsidRPr="004F3E17">
        <w:rPr>
          <w:rFonts w:ascii="Arial Narrow" w:hAnsi="Arial Narrow" w:cs="Calibri"/>
          <w:szCs w:val="24"/>
        </w:rPr>
        <w:t xml:space="preserve"> </w:t>
      </w:r>
      <w:r w:rsidR="008070D1" w:rsidRPr="004F3E17">
        <w:rPr>
          <w:rFonts w:ascii="Arial Narrow" w:hAnsi="Arial Narrow" w:cs="Calibri"/>
          <w:szCs w:val="24"/>
        </w:rPr>
        <w:t xml:space="preserve">tridsaťšesť (36) mesiacov </w:t>
      </w:r>
      <w:r w:rsidRPr="004F3E17">
        <w:rPr>
          <w:rFonts w:ascii="Arial Narrow" w:hAnsi="Arial Narrow" w:cs="Calibri"/>
          <w:szCs w:val="24"/>
        </w:rPr>
        <w:t xml:space="preserve">od prebratia </w:t>
      </w:r>
      <w:r w:rsidR="002761BF" w:rsidRPr="004F3E17">
        <w:rPr>
          <w:rFonts w:ascii="Arial Narrow" w:hAnsi="Arial Narrow" w:cs="Calibri"/>
          <w:szCs w:val="24"/>
        </w:rPr>
        <w:t xml:space="preserve">predmetu zmluvy </w:t>
      </w:r>
      <w:r w:rsidR="007B453C" w:rsidRPr="004F3E17">
        <w:rPr>
          <w:rFonts w:ascii="Arial Narrow" w:hAnsi="Arial Narrow" w:cs="Calibri"/>
          <w:szCs w:val="24"/>
        </w:rPr>
        <w:t>k</w:t>
      </w:r>
      <w:r w:rsidRPr="004F3E17">
        <w:rPr>
          <w:rFonts w:ascii="Arial Narrow" w:hAnsi="Arial Narrow" w:cs="Calibri"/>
          <w:szCs w:val="24"/>
        </w:rPr>
        <w:t>upujúcim</w:t>
      </w:r>
      <w:r w:rsidR="00E05266" w:rsidRPr="004F3E17">
        <w:rPr>
          <w:rFonts w:ascii="Arial Narrow" w:hAnsi="Arial Narrow" w:cs="Calibri"/>
          <w:szCs w:val="24"/>
        </w:rPr>
        <w:t>, pokiaľ na záručnom liste alebo obale predmetu zmluvy nie je vyznačená dlhšia doba podľa záručných podmienok výrobcu</w:t>
      </w:r>
      <w:r w:rsidR="001A002F" w:rsidRPr="004F3E17">
        <w:rPr>
          <w:rFonts w:ascii="Arial Narrow" w:hAnsi="Arial Narrow" w:cs="Calibri"/>
          <w:szCs w:val="24"/>
        </w:rPr>
        <w:t>,</w:t>
      </w:r>
      <w:r w:rsidR="001A002F" w:rsidRPr="004F3E17">
        <w:rPr>
          <w:rFonts w:ascii="Arial Narrow" w:hAnsi="Arial Narrow" w:cs="Calibri"/>
          <w:sz w:val="28"/>
          <w:szCs w:val="24"/>
        </w:rPr>
        <w:t xml:space="preserve"> </w:t>
      </w:r>
      <w:r w:rsidR="001A002F" w:rsidRPr="004F3E17">
        <w:rPr>
          <w:rFonts w:ascii="Arial Narrow" w:hAnsi="Arial Narrow"/>
          <w:szCs w:val="22"/>
        </w:rPr>
        <w:t>po celý čas trvania záručnej doby s dobou odozvy najneskôr nasledujúci pracovný deň od nahlásenia v mieste inštalácie, nahlasovanie porúch 24 hodín denne, 365 dní v roku</w:t>
      </w:r>
      <w:r w:rsidRPr="004F3E17">
        <w:rPr>
          <w:rFonts w:ascii="Arial Narrow" w:hAnsi="Arial Narrow" w:cs="Calibri"/>
          <w:sz w:val="28"/>
          <w:szCs w:val="24"/>
        </w:rPr>
        <w:t xml:space="preserve">. </w:t>
      </w:r>
      <w:r w:rsidRPr="004F3E17">
        <w:rPr>
          <w:rFonts w:ascii="Arial Narrow" w:hAnsi="Arial Narrow" w:cs="Calibri"/>
          <w:szCs w:val="24"/>
        </w:rPr>
        <w:t xml:space="preserve">V prípade oprávnenej reklamácie sa záručná doba predlžuje o čas, počas ktorého bola vada odstraňovaná. </w:t>
      </w:r>
    </w:p>
    <w:p w14:paraId="3DFB9CA3" w14:textId="51BCB715"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947DB4">
        <w:rPr>
          <w:rFonts w:ascii="Arial Narrow" w:hAnsi="Arial Narrow" w:cs="Calibri"/>
          <w:szCs w:val="24"/>
        </w:rPr>
        <w:t>tridsať (</w:t>
      </w:r>
      <w:r w:rsidR="00D43B58" w:rsidRPr="00D43B58">
        <w:rPr>
          <w:rFonts w:ascii="Arial Narrow" w:hAnsi="Arial Narrow" w:cs="Calibri"/>
          <w:szCs w:val="24"/>
        </w:rPr>
        <w:t>30</w:t>
      </w:r>
      <w:r w:rsidR="00947DB4">
        <w:rPr>
          <w:rFonts w:ascii="Arial Narrow" w:hAnsi="Arial Narrow" w:cs="Calibri"/>
          <w:szCs w:val="24"/>
        </w:rPr>
        <w:t xml:space="preserve">) </w:t>
      </w:r>
      <w:r w:rsidR="00626B24" w:rsidRPr="00560622">
        <w:rPr>
          <w:rFonts w:ascii="Arial Narrow" w:hAnsi="Arial Narrow" w:cs="Calibri"/>
          <w:szCs w:val="24"/>
        </w:rPr>
        <w:t>dní od doručenia pí</w:t>
      </w:r>
      <w:r w:rsidR="000815C8">
        <w:rPr>
          <w:rFonts w:ascii="Arial Narrow" w:hAnsi="Arial Narrow" w:cs="Calibri"/>
          <w:szCs w:val="24"/>
        </w:rPr>
        <w:t>somnej reklamácie predávajúcemu</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4834C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w:t>
      </w:r>
      <w:r w:rsidR="00BF0AE1" w:rsidRPr="00560622">
        <w:rPr>
          <w:rFonts w:ascii="Arial Narrow" w:hAnsi="Arial Narrow" w:cs="Calibri"/>
          <w:szCs w:val="24"/>
        </w:rPr>
        <w:lastRenderedPageBreak/>
        <w:t>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2A1D23">
      <w:pPr>
        <w:pStyle w:val="Odsekzoznamu"/>
        <w:widowControl w:val="0"/>
        <w:numPr>
          <w:ilvl w:val="0"/>
          <w:numId w:val="4"/>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2A1D23">
      <w:pPr>
        <w:pStyle w:val="CTL"/>
        <w:numPr>
          <w:ilvl w:val="1"/>
          <w:numId w:val="4"/>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2A1D23">
      <w:pPr>
        <w:pStyle w:val="CTL"/>
        <w:numPr>
          <w:ilvl w:val="1"/>
          <w:numId w:val="4"/>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2A1D23">
      <w:pPr>
        <w:pStyle w:val="CTL"/>
        <w:numPr>
          <w:ilvl w:val="1"/>
          <w:numId w:val="4"/>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2A1D23">
      <w:pPr>
        <w:pStyle w:val="CTL"/>
        <w:numPr>
          <w:ilvl w:val="1"/>
          <w:numId w:val="5"/>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2A1D23">
      <w:pPr>
        <w:pStyle w:val="CTL"/>
        <w:numPr>
          <w:ilvl w:val="1"/>
          <w:numId w:val="5"/>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0DC9EBF3" w:rsidR="00E80D00" w:rsidRPr="002A1D23" w:rsidRDefault="002B2EDD" w:rsidP="002A1D23">
      <w:pPr>
        <w:pStyle w:val="CTL"/>
        <w:numPr>
          <w:ilvl w:val="1"/>
          <w:numId w:val="4"/>
        </w:numPr>
        <w:spacing w:after="60" w:line="24" w:lineRule="atLeast"/>
        <w:ind w:left="567" w:hanging="567"/>
        <w:rPr>
          <w:rFonts w:ascii="Arial Narrow" w:hAnsi="Arial Narrow" w:cs="Calibri"/>
          <w:szCs w:val="24"/>
        </w:rPr>
      </w:pPr>
      <w:r w:rsidRPr="002A1D23">
        <w:rPr>
          <w:rFonts w:ascii="Arial Narrow" w:hAnsi="Arial Narrow" w:cs="Calibri"/>
          <w:szCs w:val="24"/>
        </w:rPr>
        <w:t xml:space="preserve">Kupujúci má právo v prípade pochybností o kvalite predmetu zmluvy si vyžiadať vzorku </w:t>
      </w:r>
      <w:r w:rsidR="00F0274A" w:rsidRPr="002A1D23">
        <w:rPr>
          <w:rFonts w:ascii="Arial Narrow" w:hAnsi="Arial Narrow" w:cs="Calibri"/>
          <w:szCs w:val="24"/>
        </w:rPr>
        <w:t>ktorejkoľvek</w:t>
      </w:r>
      <w:r w:rsidRPr="002A1D23">
        <w:rPr>
          <w:rFonts w:ascii="Arial Narrow" w:hAnsi="Arial Narrow" w:cs="Calibri"/>
          <w:szCs w:val="24"/>
        </w:rPr>
        <w:t xml:space="preserve"> časti predmetu zmluvy na otestovanie, čo mu je predávajúci povinný poskytnúť do piatich (5) pracovných dní.</w:t>
      </w:r>
    </w:p>
    <w:p w14:paraId="0C7AE944" w14:textId="299BC24B" w:rsidR="002B2EDD" w:rsidRPr="002A1D23" w:rsidRDefault="002B2EDD" w:rsidP="002A1D23">
      <w:pPr>
        <w:pStyle w:val="CTL"/>
        <w:numPr>
          <w:ilvl w:val="1"/>
          <w:numId w:val="4"/>
        </w:numPr>
        <w:spacing w:after="60" w:line="24" w:lineRule="atLeast"/>
        <w:ind w:left="567" w:hanging="567"/>
        <w:rPr>
          <w:rFonts w:ascii="Arial Narrow" w:hAnsi="Arial Narrow" w:cs="Calibri"/>
          <w:szCs w:val="24"/>
        </w:rPr>
      </w:pPr>
      <w:r w:rsidRPr="002A1D23">
        <w:rPr>
          <w:rFonts w:ascii="Arial Narrow" w:hAnsi="Arial Narrow" w:cs="Calibri"/>
          <w:szCs w:val="24"/>
        </w:rPr>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p>
    <w:p w14:paraId="2F8B4CC6" w14:textId="6CB172E0" w:rsidR="00CB5A4A" w:rsidRPr="00A5699D" w:rsidRDefault="00CB5A4A" w:rsidP="002A1D23">
      <w:pPr>
        <w:pStyle w:val="CTL"/>
        <w:numPr>
          <w:ilvl w:val="0"/>
          <w:numId w:val="0"/>
        </w:numPr>
        <w:spacing w:after="0" w:line="24" w:lineRule="atLeast"/>
        <w:ind w:left="705" w:hanging="705"/>
        <w:rPr>
          <w:rFonts w:ascii="Arial Narrow" w:hAnsi="Arial Narrow" w:cs="Calibri"/>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2A1D23">
      <w:pPr>
        <w:pStyle w:val="CTL"/>
        <w:numPr>
          <w:ilvl w:val="1"/>
          <w:numId w:val="6"/>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2A1D23">
      <w:pPr>
        <w:pStyle w:val="Odsekzoznamu"/>
        <w:numPr>
          <w:ilvl w:val="0"/>
          <w:numId w:val="7"/>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2A1D23">
      <w:pPr>
        <w:pStyle w:val="Odsekzoznamu"/>
        <w:numPr>
          <w:ilvl w:val="0"/>
          <w:numId w:val="7"/>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2A1D23">
      <w:pPr>
        <w:pStyle w:val="Odsekzoznamu"/>
        <w:numPr>
          <w:ilvl w:val="0"/>
          <w:numId w:val="7"/>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5215A787" w:rsidR="008B7A63" w:rsidRPr="005C4D3C" w:rsidRDefault="008B7A63" w:rsidP="002A1D23">
      <w:pPr>
        <w:pStyle w:val="Odsekzoznamu"/>
        <w:numPr>
          <w:ilvl w:val="0"/>
          <w:numId w:val="7"/>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.17. tejto zmluvy, je Predávajúci povinný zaplatiť Kupujúcemu zmluvn</w:t>
      </w:r>
      <w:r w:rsidR="00424F6D">
        <w:rPr>
          <w:rFonts w:ascii="Arial Narrow" w:hAnsi="Arial Narrow" w:cs="Calibri"/>
          <w:color w:val="000000" w:themeColor="text1"/>
          <w:sz w:val="24"/>
          <w:szCs w:val="24"/>
        </w:rPr>
        <w:t>ú pokutu vo výške 30 000,-EUR.</w:t>
      </w:r>
    </w:p>
    <w:p w14:paraId="188EA7FB" w14:textId="77777777" w:rsidR="00582DCF" w:rsidRPr="00560622" w:rsidRDefault="006056F6" w:rsidP="002A1D23">
      <w:pPr>
        <w:pStyle w:val="CTL"/>
        <w:numPr>
          <w:ilvl w:val="1"/>
          <w:numId w:val="6"/>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2A1D23">
      <w:pPr>
        <w:pStyle w:val="CTL"/>
        <w:numPr>
          <w:ilvl w:val="1"/>
          <w:numId w:val="6"/>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4834C6" w:rsidRDefault="00E04073" w:rsidP="00154C42">
      <w:pPr>
        <w:pStyle w:val="CTL"/>
        <w:numPr>
          <w:ilvl w:val="0"/>
          <w:numId w:val="0"/>
        </w:numPr>
        <w:tabs>
          <w:tab w:val="left" w:pos="567"/>
          <w:tab w:val="left" w:pos="708"/>
        </w:tabs>
        <w:spacing w:after="0" w:line="24" w:lineRule="atLeast"/>
        <w:ind w:left="360"/>
        <w:jc w:val="center"/>
        <w:rPr>
          <w:rFonts w:ascii="Arial Narrow" w:hAnsi="Arial Narrow"/>
          <w:b/>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2A1D23">
      <w:pPr>
        <w:pStyle w:val="Odsekzoznamu"/>
        <w:numPr>
          <w:ilvl w:val="1"/>
          <w:numId w:val="8"/>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lastRenderedPageBreak/>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2A1D23">
      <w:pPr>
        <w:pStyle w:val="Odsekzoznamu"/>
        <w:numPr>
          <w:ilvl w:val="1"/>
          <w:numId w:val="8"/>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2A1D23">
      <w:pPr>
        <w:pStyle w:val="Odsekzoznamu"/>
        <w:numPr>
          <w:ilvl w:val="1"/>
          <w:numId w:val="8"/>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2A1D23">
      <w:pPr>
        <w:pStyle w:val="Odsekzoznamu"/>
        <w:numPr>
          <w:ilvl w:val="0"/>
          <w:numId w:val="9"/>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2A1D23">
      <w:pPr>
        <w:pStyle w:val="Odsekzoznamu"/>
        <w:numPr>
          <w:ilvl w:val="0"/>
          <w:numId w:val="9"/>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2A1D23">
      <w:pPr>
        <w:pStyle w:val="Odsekzoznamu"/>
        <w:numPr>
          <w:ilvl w:val="0"/>
          <w:numId w:val="9"/>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947DB4">
      <w:pPr>
        <w:pStyle w:val="Odsekzoznamu"/>
        <w:numPr>
          <w:ilvl w:val="0"/>
          <w:numId w:val="9"/>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06773585" w:rsidR="00D5473D" w:rsidRPr="00560622" w:rsidRDefault="009E2857" w:rsidP="002A1D23">
      <w:pPr>
        <w:pStyle w:val="Odsekzoznamu"/>
        <w:numPr>
          <w:ilvl w:val="0"/>
          <w:numId w:val="9"/>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Pr>
          <w:rFonts w:ascii="Arial Narrow" w:hAnsi="Arial Narrow"/>
          <w:bCs/>
          <w:sz w:val="24"/>
          <w:szCs w:val="24"/>
        </w:rPr>
        <w:t>P</w:t>
      </w:r>
      <w:r w:rsidRPr="00560622">
        <w:rPr>
          <w:rFonts w:ascii="Arial Narrow" w:hAnsi="Arial Narrow"/>
          <w:bCs/>
          <w:sz w:val="24"/>
          <w:szCs w:val="24"/>
        </w:rPr>
        <w:t>red</w:t>
      </w:r>
      <w:bookmarkStart w:id="0" w:name="_GoBack"/>
      <w:bookmarkEnd w:id="0"/>
      <w:r w:rsidRPr="00560622">
        <w:rPr>
          <w:rFonts w:ascii="Arial Narrow" w:hAnsi="Arial Narrow"/>
          <w:bCs/>
          <w:sz w:val="24"/>
          <w:szCs w:val="24"/>
        </w:rPr>
        <w:t xml:space="preserve">ávajúci </w:t>
      </w:r>
      <w:r w:rsidR="00E31A2F" w:rsidRPr="00560622">
        <w:rPr>
          <w:rFonts w:ascii="Arial Narrow" w:hAnsi="Arial Narrow"/>
          <w:bCs/>
          <w:sz w:val="24"/>
          <w:szCs w:val="24"/>
        </w:rPr>
        <w:t xml:space="preserve">poruší </w:t>
      </w:r>
      <w:r w:rsidR="00E31A2F" w:rsidRPr="00560622">
        <w:rPr>
          <w:rFonts w:ascii="Arial Narrow" w:hAnsi="Arial Narrow"/>
          <w:sz w:val="24"/>
          <w:szCs w:val="24"/>
        </w:rPr>
        <w:t xml:space="preserve">jeho </w:t>
      </w:r>
      <w:r w:rsidR="00D5473D" w:rsidRPr="00560622">
        <w:rPr>
          <w:rFonts w:ascii="Arial Narrow" w:hAnsi="Arial Narrow"/>
          <w:sz w:val="24"/>
          <w:szCs w:val="24"/>
        </w:rPr>
        <w:t>povinnost</w:t>
      </w:r>
      <w:r w:rsidR="00E31A2F"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2A1D23">
      <w:pPr>
        <w:pStyle w:val="Odsekzoznamu"/>
        <w:numPr>
          <w:ilvl w:val="1"/>
          <w:numId w:val="8"/>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2A1D23">
      <w:pPr>
        <w:pStyle w:val="Odsekzoznamu"/>
        <w:numPr>
          <w:ilvl w:val="1"/>
          <w:numId w:val="8"/>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2A1D23">
      <w:pPr>
        <w:pStyle w:val="Odsekzoznamu"/>
        <w:numPr>
          <w:ilvl w:val="0"/>
          <w:numId w:val="15"/>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2A1D23">
      <w:pPr>
        <w:pStyle w:val="Odsekzoznamu"/>
        <w:numPr>
          <w:ilvl w:val="0"/>
          <w:numId w:val="15"/>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2A1D23">
      <w:pPr>
        <w:pStyle w:val="Odsekzoznamu"/>
        <w:numPr>
          <w:ilvl w:val="0"/>
          <w:numId w:val="15"/>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2A1D23">
      <w:pPr>
        <w:pStyle w:val="Odsekzoznamu"/>
        <w:numPr>
          <w:ilvl w:val="0"/>
          <w:numId w:val="15"/>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2A1D23">
      <w:pPr>
        <w:pStyle w:val="Odsekzoznamu"/>
        <w:numPr>
          <w:ilvl w:val="2"/>
          <w:numId w:val="16"/>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2A1D23">
      <w:pPr>
        <w:pStyle w:val="Odsekzoznamu"/>
        <w:numPr>
          <w:ilvl w:val="2"/>
          <w:numId w:val="16"/>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416BE680" w:rsidR="008C46BC" w:rsidRPr="00EB31F4" w:rsidRDefault="00E1263A" w:rsidP="008C46BC">
      <w:pPr>
        <w:pStyle w:val="Bezriadkovania1"/>
        <w:tabs>
          <w:tab w:val="left" w:pos="567"/>
        </w:tabs>
        <w:spacing w:after="60"/>
        <w:ind w:left="709" w:hanging="567"/>
        <w:rPr>
          <w:rFonts w:ascii="Arial Narrow" w:hAnsi="Arial Narrow"/>
          <w:sz w:val="24"/>
        </w:rPr>
      </w:pPr>
      <w:r w:rsidRPr="00560622">
        <w:rPr>
          <w:rFonts w:ascii="Arial Narrow" w:hAnsi="Arial Narrow"/>
          <w:sz w:val="24"/>
          <w:szCs w:val="24"/>
        </w:rPr>
        <w:tab/>
      </w:r>
      <w:r w:rsidR="008C46BC" w:rsidRPr="00560622">
        <w:rPr>
          <w:rFonts w:ascii="Arial Narrow" w:hAnsi="Arial Narrow"/>
          <w:sz w:val="24"/>
          <w:szCs w:val="24"/>
        </w:rPr>
        <w:t>k </w:t>
      </w:r>
      <w:r w:rsidR="008C46BC" w:rsidRPr="00EB31F4">
        <w:rPr>
          <w:rFonts w:ascii="Arial Narrow" w:hAnsi="Arial Narrow"/>
          <w:sz w:val="24"/>
          <w:szCs w:val="24"/>
        </w:rPr>
        <w:t>rukám:</w:t>
      </w:r>
      <w:r w:rsidR="00EB31F4">
        <w:rPr>
          <w:rFonts w:ascii="Arial Narrow" w:hAnsi="Arial Narrow"/>
          <w:sz w:val="24"/>
          <w:szCs w:val="24"/>
        </w:rPr>
        <w:tab/>
      </w:r>
      <w:proofErr w:type="spellStart"/>
      <w:r w:rsidR="008C46BC" w:rsidRPr="00EB31F4">
        <w:rPr>
          <w:rFonts w:ascii="Arial Narrow" w:hAnsi="Arial Narrow"/>
        </w:rPr>
        <w:t>xxxxxxxxxxxxxxxxxx</w:t>
      </w:r>
      <w:proofErr w:type="spellEnd"/>
      <w:r w:rsidR="005320C3" w:rsidRPr="00EB31F4">
        <w:rPr>
          <w:rFonts w:ascii="Arial Narrow" w:hAnsi="Arial Narrow"/>
          <w:sz w:val="24"/>
          <w:szCs w:val="24"/>
        </w:rPr>
        <w:t xml:space="preserve"> </w:t>
      </w:r>
      <w:r w:rsidR="008C46BC" w:rsidRPr="00EB31F4">
        <w:rPr>
          <w:rFonts w:ascii="Arial Narrow" w:hAnsi="Arial Narrow"/>
          <w:sz w:val="24"/>
        </w:rPr>
        <w:tab/>
      </w:r>
      <w:r w:rsidR="008C46BC" w:rsidRPr="00EB31F4">
        <w:rPr>
          <w:rFonts w:ascii="Arial Narrow" w:hAnsi="Arial Narrow"/>
          <w:sz w:val="24"/>
        </w:rPr>
        <w:tab/>
      </w:r>
    </w:p>
    <w:p w14:paraId="3FA1770A" w14:textId="71DDDBDE" w:rsidR="008C46BC" w:rsidRPr="004834C6" w:rsidRDefault="008C46BC" w:rsidP="008C46BC">
      <w:pPr>
        <w:tabs>
          <w:tab w:val="clear" w:pos="2160"/>
          <w:tab w:val="clear" w:pos="2880"/>
          <w:tab w:val="clear" w:pos="4500"/>
        </w:tabs>
        <w:spacing w:after="60"/>
        <w:ind w:left="567" w:hanging="567"/>
        <w:jc w:val="both"/>
        <w:rPr>
          <w:rFonts w:ascii="Arial Narrow" w:hAnsi="Arial Narrow"/>
          <w:sz w:val="24"/>
        </w:rPr>
      </w:pPr>
      <w:r w:rsidRPr="00EB31F4">
        <w:rPr>
          <w:rFonts w:ascii="Arial Narrow" w:hAnsi="Arial Narrow"/>
          <w:sz w:val="24"/>
        </w:rPr>
        <w:t xml:space="preserve">   </w:t>
      </w:r>
      <w:r w:rsidRPr="00EB31F4">
        <w:rPr>
          <w:rFonts w:ascii="Arial Narrow" w:hAnsi="Arial Narrow"/>
          <w:sz w:val="24"/>
        </w:rPr>
        <w:tab/>
        <w:t xml:space="preserve">email: </w:t>
      </w:r>
      <w:r w:rsidR="00EB31F4">
        <w:rPr>
          <w:rFonts w:ascii="Arial Narrow" w:hAnsi="Arial Narrow"/>
          <w:sz w:val="24"/>
        </w:rPr>
        <w:tab/>
      </w:r>
      <w:proofErr w:type="spellStart"/>
      <w:r w:rsidRPr="00EB31F4">
        <w:rPr>
          <w:rFonts w:ascii="Arial Narrow" w:hAnsi="Arial Narrow"/>
          <w:sz w:val="22"/>
          <w:szCs w:val="22"/>
        </w:rPr>
        <w:t>xxxxxxxxxxxxxxxxxxxxx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lastRenderedPageBreak/>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C75E99" w:rsidRDefault="00613A8C" w:rsidP="006E6235">
      <w:pPr>
        <w:pStyle w:val="Odsekzoznamu"/>
        <w:tabs>
          <w:tab w:val="left" w:pos="567"/>
        </w:tabs>
        <w:spacing w:after="60"/>
        <w:ind w:left="709" w:hanging="567"/>
        <w:jc w:val="both"/>
        <w:rPr>
          <w:rFonts w:ascii="Arial Narrow" w:hAnsi="Arial Narrow"/>
          <w:sz w:val="24"/>
        </w:rPr>
      </w:pPr>
      <w:r w:rsidRPr="00C75E99">
        <w:rPr>
          <w:rFonts w:ascii="Arial Narrow" w:hAnsi="Arial Narrow"/>
          <w:sz w:val="24"/>
        </w:rPr>
        <w:tab/>
      </w:r>
      <w:proofErr w:type="spellStart"/>
      <w:r w:rsidR="00485F33" w:rsidRPr="00C75E99">
        <w:rPr>
          <w:rFonts w:ascii="Arial Narrow" w:hAnsi="Arial Narrow"/>
          <w:sz w:val="24"/>
        </w:rPr>
        <w:t>xxxxxxxxxxxx</w:t>
      </w:r>
      <w:proofErr w:type="spellEnd"/>
    </w:p>
    <w:p w14:paraId="26CE87F0" w14:textId="77777777" w:rsidR="00485F33" w:rsidRPr="00C75E99" w:rsidRDefault="00613A8C" w:rsidP="006E6235">
      <w:pPr>
        <w:pStyle w:val="Bezriadkovania1"/>
        <w:tabs>
          <w:tab w:val="left" w:pos="567"/>
        </w:tabs>
        <w:spacing w:after="60"/>
        <w:ind w:left="709" w:hanging="567"/>
        <w:rPr>
          <w:rFonts w:ascii="Arial Narrow" w:hAnsi="Arial Narrow"/>
          <w:sz w:val="24"/>
        </w:rPr>
      </w:pPr>
      <w:r w:rsidRPr="00C75E99">
        <w:rPr>
          <w:rFonts w:ascii="Arial Narrow" w:hAnsi="Arial Narrow"/>
          <w:sz w:val="24"/>
        </w:rPr>
        <w:tab/>
      </w:r>
      <w:proofErr w:type="spellStart"/>
      <w:r w:rsidR="00485F33" w:rsidRPr="00C75E99">
        <w:rPr>
          <w:rFonts w:ascii="Arial Narrow" w:hAnsi="Arial Narrow"/>
          <w:sz w:val="24"/>
        </w:rPr>
        <w:t>xxxxxxxxxxxx</w:t>
      </w:r>
      <w:proofErr w:type="spellEnd"/>
    </w:p>
    <w:p w14:paraId="5C41CAF1" w14:textId="77777777" w:rsidR="00485F33" w:rsidRPr="00C75E99" w:rsidRDefault="00613A8C" w:rsidP="006E6235">
      <w:pPr>
        <w:pStyle w:val="Bezriadkovania1"/>
        <w:tabs>
          <w:tab w:val="left" w:pos="567"/>
        </w:tabs>
        <w:spacing w:after="60"/>
        <w:ind w:left="709" w:hanging="567"/>
        <w:rPr>
          <w:rFonts w:ascii="Arial Narrow" w:hAnsi="Arial Narrow"/>
          <w:sz w:val="24"/>
        </w:rPr>
      </w:pPr>
      <w:r w:rsidRPr="00C75E99">
        <w:rPr>
          <w:rFonts w:ascii="Arial Narrow" w:hAnsi="Arial Narrow"/>
          <w:sz w:val="24"/>
        </w:rPr>
        <w:tab/>
      </w:r>
      <w:proofErr w:type="spellStart"/>
      <w:r w:rsidR="00485F33" w:rsidRPr="00C75E99">
        <w:rPr>
          <w:rFonts w:ascii="Arial Narrow" w:hAnsi="Arial Narrow"/>
          <w:sz w:val="24"/>
        </w:rPr>
        <w:t>xxxxxxxxxxxxxxxx</w:t>
      </w:r>
      <w:proofErr w:type="spellEnd"/>
    </w:p>
    <w:p w14:paraId="631367B3" w14:textId="13E44212" w:rsidR="00485F33" w:rsidRPr="00C75E99" w:rsidRDefault="00613A8C" w:rsidP="006E6235">
      <w:pPr>
        <w:pStyle w:val="Bezriadkovania1"/>
        <w:tabs>
          <w:tab w:val="left" w:pos="567"/>
        </w:tabs>
        <w:spacing w:after="60"/>
        <w:ind w:left="709" w:hanging="567"/>
        <w:rPr>
          <w:rFonts w:ascii="Arial Narrow" w:hAnsi="Arial Narrow"/>
          <w:sz w:val="24"/>
        </w:rPr>
      </w:pPr>
      <w:r w:rsidRPr="00560622">
        <w:rPr>
          <w:rFonts w:ascii="Arial Narrow" w:hAnsi="Arial Narrow"/>
          <w:sz w:val="24"/>
          <w:szCs w:val="24"/>
        </w:rPr>
        <w:tab/>
      </w:r>
      <w:r w:rsidR="00485F33" w:rsidRPr="00560622">
        <w:rPr>
          <w:rFonts w:ascii="Arial Narrow" w:hAnsi="Arial Narrow"/>
          <w:sz w:val="24"/>
          <w:szCs w:val="24"/>
        </w:rPr>
        <w:t>k rukám</w:t>
      </w:r>
      <w:r w:rsidR="00EB31F4">
        <w:rPr>
          <w:rFonts w:ascii="Arial Narrow" w:hAnsi="Arial Narrow"/>
          <w:sz w:val="24"/>
        </w:rPr>
        <w:t>:</w:t>
      </w:r>
      <w:r w:rsidR="00EB31F4">
        <w:rPr>
          <w:rFonts w:ascii="Arial Narrow" w:hAnsi="Arial Narrow"/>
          <w:sz w:val="24"/>
        </w:rPr>
        <w:tab/>
      </w:r>
      <w:proofErr w:type="spellStart"/>
      <w:r w:rsidR="00485F33" w:rsidRPr="004834C6">
        <w:rPr>
          <w:rFonts w:ascii="Arial Narrow" w:hAnsi="Arial Narrow"/>
          <w:sz w:val="24"/>
        </w:rPr>
        <w:t>xxxxxxxxxxxxxxxxxx</w:t>
      </w:r>
      <w:proofErr w:type="spellEnd"/>
      <w:r w:rsidR="00485F33" w:rsidRPr="00C75E99">
        <w:rPr>
          <w:rFonts w:ascii="Arial Narrow" w:hAnsi="Arial Narrow"/>
          <w:sz w:val="24"/>
        </w:rPr>
        <w:tab/>
      </w:r>
      <w:r w:rsidR="00485F33" w:rsidRPr="00C75E99">
        <w:rPr>
          <w:rFonts w:ascii="Arial Narrow" w:hAnsi="Arial Narrow"/>
          <w:sz w:val="24"/>
        </w:rPr>
        <w:tab/>
      </w:r>
    </w:p>
    <w:p w14:paraId="7A7E2A4C" w14:textId="60D67290" w:rsidR="00110388" w:rsidRPr="004834C6" w:rsidRDefault="00485F33" w:rsidP="006E6235">
      <w:pPr>
        <w:tabs>
          <w:tab w:val="clear" w:pos="2160"/>
          <w:tab w:val="clear" w:pos="2880"/>
          <w:tab w:val="clear" w:pos="4500"/>
        </w:tabs>
        <w:spacing w:after="60"/>
        <w:ind w:left="567" w:hanging="567"/>
        <w:jc w:val="both"/>
        <w:rPr>
          <w:rFonts w:ascii="Arial Narrow" w:hAnsi="Arial Narrow"/>
          <w:sz w:val="24"/>
        </w:rPr>
      </w:pPr>
      <w:r w:rsidRPr="00C75E99">
        <w:rPr>
          <w:rFonts w:ascii="Arial Narrow" w:hAnsi="Arial Narrow"/>
          <w:sz w:val="24"/>
        </w:rPr>
        <w:t xml:space="preserve">   </w:t>
      </w:r>
      <w:r w:rsidR="00613A8C" w:rsidRPr="00C75E99">
        <w:rPr>
          <w:rFonts w:ascii="Arial Narrow" w:hAnsi="Arial Narrow"/>
          <w:sz w:val="24"/>
        </w:rPr>
        <w:tab/>
      </w:r>
      <w:r w:rsidR="00EB31F4">
        <w:rPr>
          <w:rFonts w:ascii="Arial Narrow" w:hAnsi="Arial Narrow"/>
          <w:sz w:val="24"/>
        </w:rPr>
        <w:t>email:</w:t>
      </w:r>
      <w:r w:rsidR="00EB31F4">
        <w:rPr>
          <w:rFonts w:ascii="Arial Narrow" w:hAnsi="Arial Narrow"/>
          <w:sz w:val="24"/>
        </w:rPr>
        <w:tab/>
      </w:r>
      <w:proofErr w:type="spellStart"/>
      <w:r w:rsidRPr="004834C6">
        <w:rPr>
          <w:rFonts w:ascii="Arial Narrow" w:hAnsi="Arial Narrow"/>
          <w:sz w:val="24"/>
        </w:rPr>
        <w:t>xxxxxxxxxxxxxxxxxxxxx</w:t>
      </w:r>
      <w:proofErr w:type="spellEnd"/>
    </w:p>
    <w:p w14:paraId="55299181"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2A1D23">
      <w:pPr>
        <w:pStyle w:val="Odsekzoznamu"/>
        <w:numPr>
          <w:ilvl w:val="2"/>
          <w:numId w:val="16"/>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2A1D23">
      <w:pPr>
        <w:pStyle w:val="Odsekzoznamu"/>
        <w:numPr>
          <w:ilvl w:val="2"/>
          <w:numId w:val="16"/>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2A1D23">
      <w:pPr>
        <w:pStyle w:val="Odsekzoznamu"/>
        <w:numPr>
          <w:ilvl w:val="2"/>
          <w:numId w:val="16"/>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25955160" w:rsidR="00FC2417" w:rsidRPr="004834C6"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1983388D" w14:textId="15C2B93F" w:rsidR="007A4953" w:rsidRPr="00BF20E8" w:rsidRDefault="007A4953" w:rsidP="007A4953">
      <w:pPr>
        <w:pStyle w:val="Odsekzoznamu"/>
        <w:numPr>
          <w:ilvl w:val="1"/>
          <w:numId w:val="16"/>
        </w:numPr>
        <w:tabs>
          <w:tab w:val="clear" w:pos="2160"/>
          <w:tab w:val="clear" w:pos="2880"/>
          <w:tab w:val="clear" w:pos="4500"/>
        </w:tabs>
        <w:spacing w:after="60"/>
        <w:ind w:left="567" w:hanging="567"/>
        <w:jc w:val="both"/>
        <w:rPr>
          <w:rFonts w:ascii="Arial Narrow" w:hAnsi="Arial Narrow" w:cs="Arial"/>
          <w:sz w:val="24"/>
          <w:szCs w:val="24"/>
        </w:rPr>
      </w:pPr>
      <w:r w:rsidRPr="00BF20E8">
        <w:rPr>
          <w:rFonts w:ascii="Arial Narrow" w:hAnsi="Arial Narrow" w:cs="Arial"/>
          <w:sz w:val="24"/>
          <w:szCs w:val="24"/>
        </w:rPr>
        <w:t xml:space="preserve">Táto zmluva nadobúda platnosť dňom jej podpisu obidvoma zmluvnými stranami a účinnosť dňom nasledujúcim po dni jej zverejnenia v Centrálnom registri zmlúv v súlade </w:t>
      </w:r>
      <w:r w:rsidRPr="00BF20E8">
        <w:rPr>
          <w:rFonts w:ascii="Arial Narrow" w:hAnsi="Arial Narrow"/>
          <w:sz w:val="24"/>
          <w:szCs w:val="24"/>
        </w:rPr>
        <w:t>s § 47</w:t>
      </w:r>
      <w:r w:rsidR="00BF20E8" w:rsidRPr="00BF20E8">
        <w:rPr>
          <w:rFonts w:ascii="Arial Narrow" w:hAnsi="Arial Narrow"/>
          <w:sz w:val="24"/>
          <w:szCs w:val="24"/>
        </w:rPr>
        <w:t>a</w:t>
      </w:r>
      <w:r w:rsidRPr="00BF20E8">
        <w:rPr>
          <w:rFonts w:ascii="Arial Narrow" w:hAnsi="Arial Narrow"/>
          <w:sz w:val="24"/>
          <w:szCs w:val="24"/>
        </w:rPr>
        <w:t xml:space="preserve"> ods. </w:t>
      </w:r>
      <w:r w:rsidR="00BF20E8" w:rsidRPr="00BF20E8">
        <w:rPr>
          <w:rFonts w:ascii="Arial Narrow" w:hAnsi="Arial Narrow"/>
          <w:sz w:val="24"/>
          <w:szCs w:val="24"/>
        </w:rPr>
        <w:t>1 </w:t>
      </w:r>
      <w:r w:rsidRPr="00BF20E8">
        <w:rPr>
          <w:rFonts w:ascii="Arial Narrow" w:hAnsi="Arial Narrow"/>
          <w:sz w:val="24"/>
          <w:szCs w:val="24"/>
        </w:rPr>
        <w:t xml:space="preserve">zákona </w:t>
      </w:r>
      <w:r w:rsidRPr="00BF20E8">
        <w:rPr>
          <w:rFonts w:ascii="Arial Narrow" w:hAnsi="Arial Narrow" w:cs="Arial"/>
          <w:sz w:val="24"/>
          <w:szCs w:val="24"/>
        </w:rPr>
        <w:t>č. 40/1964 Zb. Občiansky zákonník v znení neskorších predpisov. Zverejnenie zmluvy v Centrálnom registri zmlúv zabezpečí kupujúci.</w:t>
      </w:r>
    </w:p>
    <w:p w14:paraId="6DA8D282" w14:textId="77777777" w:rsidR="0059331A" w:rsidRPr="00560622" w:rsidRDefault="0059331A"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2A1D23">
      <w:pPr>
        <w:pStyle w:val="Odsekzoznamu"/>
        <w:numPr>
          <w:ilvl w:val="1"/>
          <w:numId w:val="16"/>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D84A63">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D84A63"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560622">
        <w:rPr>
          <w:rFonts w:ascii="Arial Narrow" w:hAnsi="Arial Narrow"/>
          <w:sz w:val="24"/>
          <w:szCs w:val="24"/>
        </w:rPr>
        <w:lastRenderedPageBreak/>
        <w:tab/>
      </w:r>
      <w:r w:rsidR="00FC2417" w:rsidRPr="00D84A63">
        <w:rPr>
          <w:rFonts w:ascii="Arial Narrow" w:hAnsi="Arial Narrow"/>
          <w:sz w:val="24"/>
        </w:rPr>
        <w:t>V</w:t>
      </w:r>
      <w:r w:rsidR="00E107A9" w:rsidRPr="00D84A63">
        <w:rPr>
          <w:rFonts w:ascii="Arial Narrow" w:hAnsi="Arial Narrow"/>
          <w:sz w:val="24"/>
        </w:rPr>
        <w:t xml:space="preserve"> ...................</w:t>
      </w:r>
      <w:r w:rsidR="00FC2417" w:rsidRPr="00D84A63">
        <w:rPr>
          <w:rFonts w:ascii="Arial Narrow" w:hAnsi="Arial Narrow"/>
          <w:sz w:val="24"/>
        </w:rPr>
        <w:t>  dňa ............</w:t>
      </w:r>
      <w:r w:rsidRPr="00D84A63">
        <w:rPr>
          <w:rFonts w:ascii="Arial Narrow" w:hAnsi="Arial Narrow"/>
          <w:sz w:val="24"/>
        </w:rPr>
        <w:t>.........</w:t>
      </w:r>
      <w:r w:rsidRPr="00D84A63">
        <w:rPr>
          <w:rFonts w:ascii="Arial Narrow" w:hAnsi="Arial Narrow"/>
          <w:sz w:val="24"/>
        </w:rPr>
        <w:tab/>
      </w:r>
      <w:r w:rsidR="00154C42" w:rsidRPr="00D84A63">
        <w:rPr>
          <w:rFonts w:ascii="Arial Narrow" w:hAnsi="Arial Narrow"/>
          <w:sz w:val="24"/>
        </w:rPr>
        <w:tab/>
      </w:r>
      <w:r w:rsidR="00FC2417" w:rsidRPr="00D84A63">
        <w:rPr>
          <w:rFonts w:ascii="Arial Narrow" w:hAnsi="Arial Narrow"/>
          <w:sz w:val="24"/>
        </w:rPr>
        <w:t>V</w:t>
      </w:r>
      <w:r w:rsidRPr="00D84A63">
        <w:rPr>
          <w:rFonts w:ascii="Arial Narrow" w:hAnsi="Arial Narrow"/>
          <w:sz w:val="24"/>
        </w:rPr>
        <w:t> </w:t>
      </w:r>
      <w:r w:rsidR="00E107A9" w:rsidRPr="00D84A63">
        <w:rPr>
          <w:rFonts w:ascii="Arial Narrow" w:hAnsi="Arial Narrow"/>
          <w:sz w:val="24"/>
        </w:rPr>
        <w:t>...................</w:t>
      </w:r>
      <w:r w:rsidRPr="00D84A63">
        <w:rPr>
          <w:rFonts w:ascii="Arial Narrow" w:hAnsi="Arial Narrow"/>
          <w:sz w:val="24"/>
        </w:rPr>
        <w:t xml:space="preserve"> </w:t>
      </w:r>
      <w:r w:rsidR="00FC2417" w:rsidRPr="00D84A63">
        <w:rPr>
          <w:rFonts w:ascii="Arial Narrow" w:hAnsi="Arial Narrow"/>
          <w:sz w:val="24"/>
        </w:rPr>
        <w:t xml:space="preserve">dňa: </w:t>
      </w:r>
      <w:r w:rsidRPr="00D84A63">
        <w:rPr>
          <w:rFonts w:ascii="Arial Narrow" w:hAnsi="Arial Narrow"/>
          <w:sz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D84A63">
        <w:rPr>
          <w:rFonts w:ascii="Arial Narrow" w:hAnsi="Arial Narrow"/>
          <w:sz w:val="24"/>
        </w:rPr>
        <w:t xml:space="preserve">       </w:t>
      </w:r>
      <w:r w:rsidR="006056F6" w:rsidRPr="00D84A63">
        <w:rPr>
          <w:rFonts w:ascii="Arial Narrow" w:hAnsi="Arial Narrow"/>
          <w:sz w:val="24"/>
        </w:rPr>
        <w:t>Za Kupujúceho:</w:t>
      </w:r>
      <w:r w:rsidR="006056F6" w:rsidRPr="00D84A63">
        <w:rPr>
          <w:rFonts w:ascii="Arial Narrow" w:hAnsi="Arial Narrow"/>
          <w:sz w:val="24"/>
        </w:rPr>
        <w:tab/>
      </w:r>
      <w:r w:rsidR="00154C42" w:rsidRPr="00D84A63">
        <w:rPr>
          <w:rFonts w:ascii="Arial Narrow" w:hAnsi="Arial Narrow"/>
          <w:sz w:val="24"/>
        </w:rPr>
        <w:tab/>
      </w:r>
      <w:r w:rsidR="00154C42" w:rsidRPr="00D84A63">
        <w:rPr>
          <w:rFonts w:ascii="Arial Narrow" w:hAnsi="Arial Narrow"/>
          <w:sz w:val="24"/>
        </w:rPr>
        <w:tab/>
      </w:r>
      <w:r w:rsidR="006056F6" w:rsidRPr="00D84A63">
        <w:rPr>
          <w:rFonts w:ascii="Arial Narrow" w:hAnsi="Arial Narrow"/>
          <w:sz w:val="24"/>
        </w:rPr>
        <w:t>Z</w:t>
      </w:r>
      <w:r w:rsidR="00FC2417" w:rsidRPr="00D84A63">
        <w:rPr>
          <w:rFonts w:ascii="Arial Narrow" w:hAnsi="Arial Narrow"/>
          <w:sz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83F69" w14:textId="77777777" w:rsidR="00894CDB" w:rsidRDefault="00894CDB" w:rsidP="006E6235">
      <w:r>
        <w:separator/>
      </w:r>
    </w:p>
  </w:endnote>
  <w:endnote w:type="continuationSeparator" w:id="0">
    <w:p w14:paraId="7D6D461A" w14:textId="77777777" w:rsidR="00894CDB" w:rsidRDefault="00894CDB" w:rsidP="006E6235">
      <w:r>
        <w:continuationSeparator/>
      </w:r>
    </w:p>
  </w:endnote>
  <w:endnote w:type="continuationNotice" w:id="1">
    <w:p w14:paraId="5436B3AC" w14:textId="77777777" w:rsidR="00894CDB" w:rsidRDefault="00894C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1E350A4C"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9E2857">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9E2857">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28C38" w14:textId="77777777" w:rsidR="00894CDB" w:rsidRDefault="00894CDB" w:rsidP="006E6235">
      <w:r>
        <w:separator/>
      </w:r>
    </w:p>
  </w:footnote>
  <w:footnote w:type="continuationSeparator" w:id="0">
    <w:p w14:paraId="125636E6" w14:textId="77777777" w:rsidR="00894CDB" w:rsidRDefault="00894CDB" w:rsidP="006E6235">
      <w:r>
        <w:continuationSeparator/>
      </w:r>
    </w:p>
  </w:footnote>
  <w:footnote w:type="continuationNotice" w:id="1">
    <w:p w14:paraId="4FB9B9BE" w14:textId="77777777" w:rsidR="00894CDB" w:rsidRDefault="00894C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3AC7F75"/>
    <w:multiLevelType w:val="hybridMultilevel"/>
    <w:tmpl w:val="E9F61032"/>
    <w:lvl w:ilvl="0" w:tplc="931068DA">
      <w:start w:val="1"/>
      <w:numFmt w:val="decimal"/>
      <w:lvlText w:val="%1."/>
      <w:lvlJc w:val="left"/>
      <w:pPr>
        <w:ind w:left="720" w:hanging="360"/>
      </w:pPr>
      <w:rPr>
        <w:rFonts w:ascii="Arial Narrow" w:hAnsi="Arial Narrow"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6"/>
  </w:num>
  <w:num w:numId="5">
    <w:abstractNumId w:val="4"/>
  </w:num>
  <w:num w:numId="6">
    <w:abstractNumId w:val="9"/>
  </w:num>
  <w:num w:numId="7">
    <w:abstractNumId w:val="13"/>
  </w:num>
  <w:num w:numId="8">
    <w:abstractNumId w:val="15"/>
  </w:num>
  <w:num w:numId="9">
    <w:abstractNumId w:val="10"/>
  </w:num>
  <w:num w:numId="10">
    <w:abstractNumId w:val="3"/>
  </w:num>
  <w:num w:numId="11">
    <w:abstractNumId w:val="5"/>
  </w:num>
  <w:num w:numId="12">
    <w:abstractNumId w:val="12"/>
  </w:num>
  <w:num w:numId="13">
    <w:abstractNumId w:val="0"/>
  </w:num>
  <w:num w:numId="14">
    <w:abstractNumId w:val="8"/>
  </w:num>
  <w:num w:numId="15">
    <w:abstractNumId w:val="6"/>
  </w:num>
  <w:num w:numId="16">
    <w:abstractNumId w:val="14"/>
  </w:num>
  <w:num w:numId="17">
    <w:abstractNumId w:val="2"/>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767C"/>
    <w:rsid w:val="000151DE"/>
    <w:rsid w:val="000169E9"/>
    <w:rsid w:val="000173AD"/>
    <w:rsid w:val="00022909"/>
    <w:rsid w:val="0002733B"/>
    <w:rsid w:val="00071677"/>
    <w:rsid w:val="000815C8"/>
    <w:rsid w:val="00094AC0"/>
    <w:rsid w:val="00097ED2"/>
    <w:rsid w:val="000A644D"/>
    <w:rsid w:val="000B10D9"/>
    <w:rsid w:val="000B17B0"/>
    <w:rsid w:val="000B21C1"/>
    <w:rsid w:val="000B3AA8"/>
    <w:rsid w:val="000D28A9"/>
    <w:rsid w:val="000D438D"/>
    <w:rsid w:val="000E2F2D"/>
    <w:rsid w:val="000E3B34"/>
    <w:rsid w:val="000E63B6"/>
    <w:rsid w:val="000F0F2B"/>
    <w:rsid w:val="000F28BD"/>
    <w:rsid w:val="001005FA"/>
    <w:rsid w:val="001035E7"/>
    <w:rsid w:val="00110388"/>
    <w:rsid w:val="00120E14"/>
    <w:rsid w:val="001229B2"/>
    <w:rsid w:val="00141BD9"/>
    <w:rsid w:val="00144AD6"/>
    <w:rsid w:val="00153E4C"/>
    <w:rsid w:val="00154C42"/>
    <w:rsid w:val="00160F8E"/>
    <w:rsid w:val="00170351"/>
    <w:rsid w:val="00173C02"/>
    <w:rsid w:val="0018077D"/>
    <w:rsid w:val="00187522"/>
    <w:rsid w:val="001939C9"/>
    <w:rsid w:val="001A002F"/>
    <w:rsid w:val="001A1BAB"/>
    <w:rsid w:val="001A1D1B"/>
    <w:rsid w:val="001B01D3"/>
    <w:rsid w:val="001B3860"/>
    <w:rsid w:val="001B5406"/>
    <w:rsid w:val="001C7A68"/>
    <w:rsid w:val="001F25DA"/>
    <w:rsid w:val="001F47E7"/>
    <w:rsid w:val="001F49E2"/>
    <w:rsid w:val="002008A3"/>
    <w:rsid w:val="00235B08"/>
    <w:rsid w:val="002672D5"/>
    <w:rsid w:val="002761BF"/>
    <w:rsid w:val="00285C9D"/>
    <w:rsid w:val="00286383"/>
    <w:rsid w:val="00287E51"/>
    <w:rsid w:val="00297497"/>
    <w:rsid w:val="002A05ED"/>
    <w:rsid w:val="002A0CAE"/>
    <w:rsid w:val="002A1D23"/>
    <w:rsid w:val="002A2DBE"/>
    <w:rsid w:val="002B2EDD"/>
    <w:rsid w:val="002B3C9A"/>
    <w:rsid w:val="002C2FAE"/>
    <w:rsid w:val="002C3622"/>
    <w:rsid w:val="002D73F8"/>
    <w:rsid w:val="002E2C9D"/>
    <w:rsid w:val="002E31D6"/>
    <w:rsid w:val="002F4CF1"/>
    <w:rsid w:val="003023B0"/>
    <w:rsid w:val="003148C1"/>
    <w:rsid w:val="0032107B"/>
    <w:rsid w:val="0032331A"/>
    <w:rsid w:val="0034246B"/>
    <w:rsid w:val="00352661"/>
    <w:rsid w:val="00360582"/>
    <w:rsid w:val="00363E6B"/>
    <w:rsid w:val="003818B0"/>
    <w:rsid w:val="00386FA2"/>
    <w:rsid w:val="00396ADD"/>
    <w:rsid w:val="003A0FD0"/>
    <w:rsid w:val="003B06AC"/>
    <w:rsid w:val="003B3A0F"/>
    <w:rsid w:val="003B3DFB"/>
    <w:rsid w:val="003C6DEB"/>
    <w:rsid w:val="003C759C"/>
    <w:rsid w:val="003D1B32"/>
    <w:rsid w:val="003D2F55"/>
    <w:rsid w:val="003D7909"/>
    <w:rsid w:val="003E2B86"/>
    <w:rsid w:val="003E798A"/>
    <w:rsid w:val="004003BF"/>
    <w:rsid w:val="00404493"/>
    <w:rsid w:val="004051D1"/>
    <w:rsid w:val="004125A5"/>
    <w:rsid w:val="004135CF"/>
    <w:rsid w:val="004232BB"/>
    <w:rsid w:val="00424F6D"/>
    <w:rsid w:val="004314B0"/>
    <w:rsid w:val="0043329B"/>
    <w:rsid w:val="00434FBA"/>
    <w:rsid w:val="00437AA6"/>
    <w:rsid w:val="00440497"/>
    <w:rsid w:val="004405F4"/>
    <w:rsid w:val="004719DF"/>
    <w:rsid w:val="004738F4"/>
    <w:rsid w:val="004819EC"/>
    <w:rsid w:val="004834C6"/>
    <w:rsid w:val="004840FB"/>
    <w:rsid w:val="00485F33"/>
    <w:rsid w:val="00487323"/>
    <w:rsid w:val="0049496A"/>
    <w:rsid w:val="004A325F"/>
    <w:rsid w:val="004C186B"/>
    <w:rsid w:val="004C286C"/>
    <w:rsid w:val="004D37DE"/>
    <w:rsid w:val="004E1006"/>
    <w:rsid w:val="004E22F4"/>
    <w:rsid w:val="004F1B98"/>
    <w:rsid w:val="004F3E17"/>
    <w:rsid w:val="004F4EA7"/>
    <w:rsid w:val="004F5455"/>
    <w:rsid w:val="00503DEC"/>
    <w:rsid w:val="00504CB6"/>
    <w:rsid w:val="00513182"/>
    <w:rsid w:val="0052010E"/>
    <w:rsid w:val="005320C3"/>
    <w:rsid w:val="00532C5D"/>
    <w:rsid w:val="0054359B"/>
    <w:rsid w:val="00543852"/>
    <w:rsid w:val="00545155"/>
    <w:rsid w:val="00545936"/>
    <w:rsid w:val="005518AF"/>
    <w:rsid w:val="00554EC0"/>
    <w:rsid w:val="00557382"/>
    <w:rsid w:val="00560622"/>
    <w:rsid w:val="00565125"/>
    <w:rsid w:val="005662A3"/>
    <w:rsid w:val="00582DCF"/>
    <w:rsid w:val="0059331A"/>
    <w:rsid w:val="005C47AE"/>
    <w:rsid w:val="005C47C6"/>
    <w:rsid w:val="005C4D3C"/>
    <w:rsid w:val="005D1538"/>
    <w:rsid w:val="005D55E8"/>
    <w:rsid w:val="005E7BC5"/>
    <w:rsid w:val="005F0DEE"/>
    <w:rsid w:val="005F48EF"/>
    <w:rsid w:val="006037E3"/>
    <w:rsid w:val="006055B7"/>
    <w:rsid w:val="006056F6"/>
    <w:rsid w:val="006068C0"/>
    <w:rsid w:val="006073FF"/>
    <w:rsid w:val="00607F70"/>
    <w:rsid w:val="00613A8C"/>
    <w:rsid w:val="006140A3"/>
    <w:rsid w:val="006208A8"/>
    <w:rsid w:val="00621B8E"/>
    <w:rsid w:val="00623890"/>
    <w:rsid w:val="006240E1"/>
    <w:rsid w:val="00626B24"/>
    <w:rsid w:val="00631126"/>
    <w:rsid w:val="00641960"/>
    <w:rsid w:val="006459FE"/>
    <w:rsid w:val="00645D10"/>
    <w:rsid w:val="006710D7"/>
    <w:rsid w:val="00675C28"/>
    <w:rsid w:val="00680DCA"/>
    <w:rsid w:val="00693E11"/>
    <w:rsid w:val="006A6E2D"/>
    <w:rsid w:val="006A79C0"/>
    <w:rsid w:val="006B11D6"/>
    <w:rsid w:val="006B19B5"/>
    <w:rsid w:val="006C25A5"/>
    <w:rsid w:val="006C26AE"/>
    <w:rsid w:val="006C30F1"/>
    <w:rsid w:val="006D5A30"/>
    <w:rsid w:val="006E6235"/>
    <w:rsid w:val="006E757E"/>
    <w:rsid w:val="006F1081"/>
    <w:rsid w:val="006F78A8"/>
    <w:rsid w:val="00701D18"/>
    <w:rsid w:val="00704F9D"/>
    <w:rsid w:val="00706452"/>
    <w:rsid w:val="007070BD"/>
    <w:rsid w:val="007301F2"/>
    <w:rsid w:val="00734EA2"/>
    <w:rsid w:val="00737FAA"/>
    <w:rsid w:val="00741744"/>
    <w:rsid w:val="00761A8E"/>
    <w:rsid w:val="0077096A"/>
    <w:rsid w:val="00772FCE"/>
    <w:rsid w:val="007859D9"/>
    <w:rsid w:val="007A1CE8"/>
    <w:rsid w:val="007A4953"/>
    <w:rsid w:val="007B453C"/>
    <w:rsid w:val="007C7F2F"/>
    <w:rsid w:val="007E2863"/>
    <w:rsid w:val="007E345F"/>
    <w:rsid w:val="007F32BF"/>
    <w:rsid w:val="00802B32"/>
    <w:rsid w:val="008070D1"/>
    <w:rsid w:val="00820A32"/>
    <w:rsid w:val="00823205"/>
    <w:rsid w:val="00837299"/>
    <w:rsid w:val="008453DC"/>
    <w:rsid w:val="00866950"/>
    <w:rsid w:val="008808C4"/>
    <w:rsid w:val="008911FF"/>
    <w:rsid w:val="00894CDB"/>
    <w:rsid w:val="008A2A3D"/>
    <w:rsid w:val="008A3759"/>
    <w:rsid w:val="008B250C"/>
    <w:rsid w:val="008B7A63"/>
    <w:rsid w:val="008C3214"/>
    <w:rsid w:val="008C420E"/>
    <w:rsid w:val="008C46BC"/>
    <w:rsid w:val="008C78CC"/>
    <w:rsid w:val="008D148F"/>
    <w:rsid w:val="008E0385"/>
    <w:rsid w:val="008E1AA4"/>
    <w:rsid w:val="008E5017"/>
    <w:rsid w:val="008F4F85"/>
    <w:rsid w:val="0091435F"/>
    <w:rsid w:val="0092116C"/>
    <w:rsid w:val="00930F80"/>
    <w:rsid w:val="00936E7A"/>
    <w:rsid w:val="00945EA5"/>
    <w:rsid w:val="00947DB4"/>
    <w:rsid w:val="00964845"/>
    <w:rsid w:val="00966D84"/>
    <w:rsid w:val="0097054E"/>
    <w:rsid w:val="00970C2D"/>
    <w:rsid w:val="00973437"/>
    <w:rsid w:val="00984F28"/>
    <w:rsid w:val="00994BB9"/>
    <w:rsid w:val="009956C5"/>
    <w:rsid w:val="009B0246"/>
    <w:rsid w:val="009B2474"/>
    <w:rsid w:val="009C4B8E"/>
    <w:rsid w:val="009D1EA9"/>
    <w:rsid w:val="009D4970"/>
    <w:rsid w:val="009D4BE9"/>
    <w:rsid w:val="009E2857"/>
    <w:rsid w:val="009E3CEF"/>
    <w:rsid w:val="009E5D1A"/>
    <w:rsid w:val="00A04F38"/>
    <w:rsid w:val="00A05308"/>
    <w:rsid w:val="00A1694C"/>
    <w:rsid w:val="00A23C81"/>
    <w:rsid w:val="00A2617F"/>
    <w:rsid w:val="00A31A03"/>
    <w:rsid w:val="00A324FA"/>
    <w:rsid w:val="00A350F5"/>
    <w:rsid w:val="00A354D2"/>
    <w:rsid w:val="00A4478D"/>
    <w:rsid w:val="00A46671"/>
    <w:rsid w:val="00A500AC"/>
    <w:rsid w:val="00A5714C"/>
    <w:rsid w:val="00A61F6D"/>
    <w:rsid w:val="00A70389"/>
    <w:rsid w:val="00A7587D"/>
    <w:rsid w:val="00A81002"/>
    <w:rsid w:val="00A82F42"/>
    <w:rsid w:val="00A85926"/>
    <w:rsid w:val="00A91034"/>
    <w:rsid w:val="00AA5611"/>
    <w:rsid w:val="00AC2DCF"/>
    <w:rsid w:val="00AC37B3"/>
    <w:rsid w:val="00AC4EAA"/>
    <w:rsid w:val="00AC67C2"/>
    <w:rsid w:val="00AD44DF"/>
    <w:rsid w:val="00B104DE"/>
    <w:rsid w:val="00B16BA6"/>
    <w:rsid w:val="00B257DA"/>
    <w:rsid w:val="00B531B0"/>
    <w:rsid w:val="00B5627F"/>
    <w:rsid w:val="00B60143"/>
    <w:rsid w:val="00B95A00"/>
    <w:rsid w:val="00BA2865"/>
    <w:rsid w:val="00BB427D"/>
    <w:rsid w:val="00BD0648"/>
    <w:rsid w:val="00BE7B60"/>
    <w:rsid w:val="00BF0AE1"/>
    <w:rsid w:val="00BF20E8"/>
    <w:rsid w:val="00C1403F"/>
    <w:rsid w:val="00C30ECC"/>
    <w:rsid w:val="00C61439"/>
    <w:rsid w:val="00C721DF"/>
    <w:rsid w:val="00C75E99"/>
    <w:rsid w:val="00C84572"/>
    <w:rsid w:val="00C85957"/>
    <w:rsid w:val="00C97CBE"/>
    <w:rsid w:val="00CA1ED4"/>
    <w:rsid w:val="00CB5A4A"/>
    <w:rsid w:val="00CC2904"/>
    <w:rsid w:val="00CE13E9"/>
    <w:rsid w:val="00D0046D"/>
    <w:rsid w:val="00D10754"/>
    <w:rsid w:val="00D2349A"/>
    <w:rsid w:val="00D43B58"/>
    <w:rsid w:val="00D4467A"/>
    <w:rsid w:val="00D5473D"/>
    <w:rsid w:val="00D705FC"/>
    <w:rsid w:val="00D73D13"/>
    <w:rsid w:val="00D8061C"/>
    <w:rsid w:val="00D84A63"/>
    <w:rsid w:val="00D91A1C"/>
    <w:rsid w:val="00D92443"/>
    <w:rsid w:val="00DA05EA"/>
    <w:rsid w:val="00DA0E47"/>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64C46"/>
    <w:rsid w:val="00E6639D"/>
    <w:rsid w:val="00E70B57"/>
    <w:rsid w:val="00E7246A"/>
    <w:rsid w:val="00E744A8"/>
    <w:rsid w:val="00E80D00"/>
    <w:rsid w:val="00EA1188"/>
    <w:rsid w:val="00EB31F4"/>
    <w:rsid w:val="00EC5B77"/>
    <w:rsid w:val="00ED2426"/>
    <w:rsid w:val="00ED72DF"/>
    <w:rsid w:val="00EE5DE2"/>
    <w:rsid w:val="00EF0B84"/>
    <w:rsid w:val="00EF25EC"/>
    <w:rsid w:val="00F0274A"/>
    <w:rsid w:val="00F1590A"/>
    <w:rsid w:val="00F15F35"/>
    <w:rsid w:val="00F167DD"/>
    <w:rsid w:val="00F31467"/>
    <w:rsid w:val="00F325DC"/>
    <w:rsid w:val="00F42E14"/>
    <w:rsid w:val="00F432CD"/>
    <w:rsid w:val="00F50D9F"/>
    <w:rsid w:val="00F5466C"/>
    <w:rsid w:val="00F825A4"/>
    <w:rsid w:val="00F85137"/>
    <w:rsid w:val="00F86397"/>
    <w:rsid w:val="00F90427"/>
    <w:rsid w:val="00FA0F22"/>
    <w:rsid w:val="00FA2A04"/>
    <w:rsid w:val="00FA73F4"/>
    <w:rsid w:val="00FB048C"/>
    <w:rsid w:val="00FB6406"/>
    <w:rsid w:val="00FC2417"/>
    <w:rsid w:val="00FC3EA0"/>
    <w:rsid w:val="00FC5D6D"/>
    <w:rsid w:val="00FC68E9"/>
    <w:rsid w:val="00FD2E21"/>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66095E5"/>
  <w15:docId w15:val="{9BA4D26C-66C9-4EFB-A288-9BE43CD64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basedOn w:val="Normlny"/>
    <w:link w:val="Nadpis1Char"/>
    <w:uiPriority w:val="9"/>
    <w:qFormat/>
    <w:rsid w:val="006B11D6"/>
    <w:pPr>
      <w:tabs>
        <w:tab w:val="clear" w:pos="2160"/>
        <w:tab w:val="clear" w:pos="2880"/>
        <w:tab w:val="clear" w:pos="4500"/>
      </w:tabs>
      <w:spacing w:before="100" w:beforeAutospacing="1" w:after="100" w:afterAutospacing="1"/>
      <w:outlineLvl w:val="0"/>
    </w:pPr>
    <w:rPr>
      <w:rFonts w:ascii="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6B11D6"/>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13"/>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customStyle="1" w:styleId="Zkladntext0">
    <w:name w:val="Základný text_"/>
    <w:link w:val="Zkladntext2"/>
    <w:rsid w:val="008F4F85"/>
    <w:rPr>
      <w:shd w:val="clear" w:color="auto" w:fill="FFFFFF"/>
    </w:rPr>
  </w:style>
  <w:style w:type="paragraph" w:customStyle="1" w:styleId="Zkladntext2">
    <w:name w:val="Základný text2"/>
    <w:basedOn w:val="Normlny"/>
    <w:link w:val="Zkladntext0"/>
    <w:rsid w:val="008F4F85"/>
    <w:pPr>
      <w:widowControl w:val="0"/>
      <w:shd w:val="clear" w:color="auto" w:fill="FFFFFF"/>
      <w:tabs>
        <w:tab w:val="clear" w:pos="2160"/>
        <w:tab w:val="clear" w:pos="2880"/>
        <w:tab w:val="clear" w:pos="4500"/>
      </w:tabs>
      <w:spacing w:before="240" w:after="240" w:line="278" w:lineRule="exact"/>
      <w:ind w:hanging="840"/>
      <w:jc w:val="center"/>
    </w:pPr>
    <w:rPr>
      <w:rFonts w:ascii="Calibri" w:eastAsia="Calibri" w:hAnsi="Calibri"/>
      <w:lang w:eastAsia="sk-SK"/>
    </w:rPr>
  </w:style>
  <w:style w:type="paragraph" w:styleId="Zkladntext3">
    <w:name w:val="Body Text 3"/>
    <w:basedOn w:val="Normlny"/>
    <w:link w:val="Zkladntext3Char"/>
    <w:uiPriority w:val="99"/>
    <w:semiHidden/>
    <w:unhideWhenUsed/>
    <w:rsid w:val="003C6DEB"/>
    <w:pPr>
      <w:spacing w:after="120"/>
    </w:pPr>
    <w:rPr>
      <w:sz w:val="16"/>
      <w:szCs w:val="16"/>
    </w:rPr>
  </w:style>
  <w:style w:type="character" w:customStyle="1" w:styleId="Zkladntext3Char">
    <w:name w:val="Základný text 3 Char"/>
    <w:basedOn w:val="Predvolenpsmoodseku"/>
    <w:link w:val="Zkladntext3"/>
    <w:uiPriority w:val="99"/>
    <w:semiHidden/>
    <w:rsid w:val="003C6DEB"/>
    <w:rPr>
      <w:rFonts w:ascii="Arial" w:eastAsia="Times New Roman" w:hAnsi="Arial"/>
      <w:sz w:val="16"/>
      <w:szCs w:val="16"/>
      <w:lang w:eastAsia="cs-CZ"/>
    </w:rPr>
  </w:style>
  <w:style w:type="character" w:customStyle="1" w:styleId="Nadpis1Char">
    <w:name w:val="Nadpis 1 Char"/>
    <w:basedOn w:val="Predvolenpsmoodseku"/>
    <w:link w:val="Nadpis1"/>
    <w:uiPriority w:val="9"/>
    <w:rsid w:val="006B11D6"/>
    <w:rPr>
      <w:rFonts w:ascii="Times New Roman" w:eastAsia="Times New Roman" w:hAnsi="Times New Roman"/>
      <w:b/>
      <w:bCs/>
      <w:kern w:val="36"/>
      <w:sz w:val="48"/>
      <w:szCs w:val="48"/>
    </w:rPr>
  </w:style>
  <w:style w:type="paragraph" w:styleId="Zarkazkladnhotextu2">
    <w:name w:val="Body Text Indent 2"/>
    <w:basedOn w:val="Normlny"/>
    <w:link w:val="Zarkazkladnhotextu2Char"/>
    <w:uiPriority w:val="99"/>
    <w:semiHidden/>
    <w:unhideWhenUsed/>
    <w:rsid w:val="006B11D6"/>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B11D6"/>
    <w:rPr>
      <w:rFonts w:ascii="Arial" w:eastAsia="Times New Roman" w:hAnsi="Arial"/>
      <w:lang w:eastAsia="cs-CZ"/>
    </w:rPr>
  </w:style>
  <w:style w:type="paragraph" w:styleId="Bezriadkovania">
    <w:name w:val="No Spacing"/>
    <w:uiPriority w:val="1"/>
    <w:qFormat/>
    <w:rsid w:val="006B11D6"/>
    <w:pPr>
      <w:tabs>
        <w:tab w:val="left" w:pos="2160"/>
        <w:tab w:val="left" w:pos="2880"/>
        <w:tab w:val="left" w:pos="4500"/>
      </w:tabs>
    </w:pPr>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7699">
      <w:bodyDiv w:val="1"/>
      <w:marLeft w:val="0"/>
      <w:marRight w:val="0"/>
      <w:marTop w:val="0"/>
      <w:marBottom w:val="0"/>
      <w:divBdr>
        <w:top w:val="none" w:sz="0" w:space="0" w:color="auto"/>
        <w:left w:val="none" w:sz="0" w:space="0" w:color="auto"/>
        <w:bottom w:val="none" w:sz="0" w:space="0" w:color="auto"/>
        <w:right w:val="none" w:sz="0" w:space="0" w:color="auto"/>
      </w:divBdr>
    </w:div>
    <w:div w:id="377901073">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65612203">
      <w:bodyDiv w:val="1"/>
      <w:marLeft w:val="0"/>
      <w:marRight w:val="0"/>
      <w:marTop w:val="0"/>
      <w:marBottom w:val="0"/>
      <w:divBdr>
        <w:top w:val="none" w:sz="0" w:space="0" w:color="auto"/>
        <w:left w:val="none" w:sz="0" w:space="0" w:color="auto"/>
        <w:bottom w:val="none" w:sz="0" w:space="0" w:color="auto"/>
        <w:right w:val="none" w:sz="0" w:space="0" w:color="auto"/>
      </w:divBdr>
      <w:divsChild>
        <w:div w:id="1148017932">
          <w:marLeft w:val="-12975"/>
          <w:marRight w:val="0"/>
          <w:marTop w:val="0"/>
          <w:marBottom w:val="0"/>
          <w:divBdr>
            <w:top w:val="single" w:sz="6" w:space="0" w:color="80878F"/>
            <w:left w:val="single" w:sz="6" w:space="0" w:color="80878F"/>
            <w:bottom w:val="single" w:sz="6" w:space="0" w:color="80878F"/>
            <w:right w:val="single" w:sz="6" w:space="0" w:color="80878F"/>
          </w:divBdr>
          <w:divsChild>
            <w:div w:id="1527527159">
              <w:marLeft w:val="0"/>
              <w:marRight w:val="0"/>
              <w:marTop w:val="0"/>
              <w:marBottom w:val="0"/>
              <w:divBdr>
                <w:top w:val="none" w:sz="0" w:space="0" w:color="auto"/>
                <w:left w:val="none" w:sz="0" w:space="0" w:color="auto"/>
                <w:bottom w:val="none" w:sz="0" w:space="0" w:color="auto"/>
                <w:right w:val="none" w:sz="0" w:space="0" w:color="auto"/>
              </w:divBdr>
              <w:divsChild>
                <w:div w:id="1308246363">
                  <w:marLeft w:val="75"/>
                  <w:marRight w:val="75"/>
                  <w:marTop w:val="240"/>
                  <w:marBottom w:val="75"/>
                  <w:divBdr>
                    <w:top w:val="none" w:sz="0" w:space="0" w:color="auto"/>
                    <w:left w:val="none" w:sz="0" w:space="0" w:color="auto"/>
                    <w:bottom w:val="none" w:sz="0" w:space="0" w:color="auto"/>
                    <w:right w:val="none" w:sz="0" w:space="0" w:color="auto"/>
                  </w:divBdr>
                  <w:divsChild>
                    <w:div w:id="1075669458">
                      <w:marLeft w:val="0"/>
                      <w:marRight w:val="0"/>
                      <w:marTop w:val="0"/>
                      <w:marBottom w:val="0"/>
                      <w:divBdr>
                        <w:top w:val="none" w:sz="0" w:space="0" w:color="auto"/>
                        <w:left w:val="single" w:sz="6" w:space="0" w:color="80878F"/>
                        <w:bottom w:val="single" w:sz="6" w:space="0" w:color="80878F"/>
                        <w:right w:val="single" w:sz="6" w:space="0" w:color="80878F"/>
                      </w:divBdr>
                      <w:divsChild>
                        <w:div w:id="887453623">
                          <w:marLeft w:val="0"/>
                          <w:marRight w:val="0"/>
                          <w:marTop w:val="0"/>
                          <w:marBottom w:val="0"/>
                          <w:divBdr>
                            <w:top w:val="none" w:sz="0" w:space="0" w:color="auto"/>
                            <w:left w:val="none" w:sz="0" w:space="0" w:color="auto"/>
                            <w:bottom w:val="none" w:sz="0" w:space="0" w:color="auto"/>
                            <w:right w:val="none" w:sz="0" w:space="0" w:color="auto"/>
                          </w:divBdr>
                          <w:divsChild>
                            <w:div w:id="189931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206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14190-14C6-498A-86DE-CCC33ACF8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2991</Words>
  <Characters>17051</Characters>
  <Application>Microsoft Office Word</Application>
  <DocSecurity>0</DocSecurity>
  <Lines>142</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5</cp:revision>
  <cp:lastPrinted>2023-04-04T09:22:00Z</cp:lastPrinted>
  <dcterms:created xsi:type="dcterms:W3CDTF">2023-03-27T07:46:00Z</dcterms:created>
  <dcterms:modified xsi:type="dcterms:W3CDTF">2023-04-04T09:32:00Z</dcterms:modified>
</cp:coreProperties>
</file>